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97E3F" w14:textId="77777777" w:rsidR="00EF2EE1" w:rsidRPr="002C4542" w:rsidRDefault="00D95231" w:rsidP="002C4542">
      <w:pPr>
        <w:pStyle w:val="Overskrift1"/>
      </w:pPr>
      <w:bookmarkStart w:id="0" w:name="_GoBack"/>
      <w:bookmarkEnd w:id="0"/>
      <w:r>
        <w:t>Opmærksomhedspunkter og anbefalinger fra arbejdsgruppen vedr. bosætning og vækst</w:t>
      </w:r>
      <w:r w:rsidR="002C6176">
        <w:t xml:space="preserve"> – august 2016</w:t>
      </w:r>
    </w:p>
    <w:p w14:paraId="433D173F" w14:textId="77777777" w:rsidR="00BD34B8" w:rsidRPr="002C4542" w:rsidRDefault="00BD34B8" w:rsidP="001F7D6D"/>
    <w:p w14:paraId="19B19625" w14:textId="77777777" w:rsidR="00D95231" w:rsidRDefault="00D95231" w:rsidP="00D95231">
      <w:pPr>
        <w:rPr>
          <w:rFonts w:ascii="Calibri" w:hAnsi="Calibri"/>
          <w:color w:val="1F497D"/>
          <w:sz w:val="22"/>
        </w:rPr>
      </w:pPr>
    </w:p>
    <w:p w14:paraId="4CD9BD24" w14:textId="77777777" w:rsidR="00D95231" w:rsidRPr="00C27D91" w:rsidRDefault="00D95231" w:rsidP="00D95231">
      <w:pPr>
        <w:jc w:val="both"/>
        <w:rPr>
          <w:b/>
          <w:szCs w:val="18"/>
        </w:rPr>
      </w:pPr>
      <w:r w:rsidRPr="00C27D91">
        <w:rPr>
          <w:b/>
          <w:szCs w:val="18"/>
        </w:rPr>
        <w:t xml:space="preserve">Baggrund </w:t>
      </w:r>
    </w:p>
    <w:p w14:paraId="5839F4A7" w14:textId="77777777" w:rsidR="00D95231" w:rsidRPr="00C27D91" w:rsidRDefault="00D95231" w:rsidP="00D95231">
      <w:pPr>
        <w:jc w:val="both"/>
        <w:textAlignment w:val="top"/>
        <w:rPr>
          <w:szCs w:val="18"/>
        </w:rPr>
      </w:pPr>
      <w:r w:rsidRPr="00C27D91">
        <w:rPr>
          <w:szCs w:val="18"/>
        </w:rPr>
        <w:t>På baggrund af demografiske udfordringer på 0-18 års området, hvor børnetallet er faldet drastisk over de seneste år, har Byrådet i juni 2015 besluttet at igangsætte en proces, der kan håndtere de afledte virkninger heraf – såvel de faglige, økonomiske som lokale, herunder effekten for byer, by- og lokalsamfund</w:t>
      </w:r>
      <w:bookmarkStart w:id="1" w:name="AcadreMMBulletLastPosition"/>
      <w:bookmarkEnd w:id="1"/>
      <w:r w:rsidRPr="00C27D91">
        <w:rPr>
          <w:szCs w:val="18"/>
        </w:rPr>
        <w:t xml:space="preserve">.  </w:t>
      </w:r>
    </w:p>
    <w:p w14:paraId="426B9E0F" w14:textId="77777777" w:rsidR="00D95231" w:rsidRPr="00C27D91" w:rsidRDefault="00D95231" w:rsidP="00D95231">
      <w:pPr>
        <w:rPr>
          <w:szCs w:val="18"/>
        </w:rPr>
      </w:pPr>
    </w:p>
    <w:p w14:paraId="359B74CD" w14:textId="77777777" w:rsidR="00D95231" w:rsidRPr="00C27D91" w:rsidRDefault="00D95231" w:rsidP="00D95231">
      <w:pPr>
        <w:rPr>
          <w:szCs w:val="18"/>
        </w:rPr>
      </w:pPr>
      <w:r w:rsidRPr="00C27D91">
        <w:rPr>
          <w:szCs w:val="18"/>
        </w:rPr>
        <w:t>For særligt at belyse skole og dagtilbuds betydning for bosætning og vækst nedsættes en arbejdsgruppe af repræsentanter fra udviklingsrådene til at belyse dette emne.</w:t>
      </w:r>
    </w:p>
    <w:p w14:paraId="27DC9DA9" w14:textId="77777777" w:rsidR="00D95231" w:rsidRPr="00C27D91" w:rsidRDefault="00D95231" w:rsidP="00D95231">
      <w:pPr>
        <w:rPr>
          <w:b/>
          <w:szCs w:val="18"/>
        </w:rPr>
      </w:pPr>
    </w:p>
    <w:p w14:paraId="55993748" w14:textId="77777777" w:rsidR="00D95231" w:rsidRPr="00C27D91" w:rsidRDefault="00D95231" w:rsidP="00D95231">
      <w:pPr>
        <w:rPr>
          <w:szCs w:val="18"/>
        </w:rPr>
      </w:pPr>
      <w:r w:rsidRPr="00C27D91">
        <w:rPr>
          <w:szCs w:val="18"/>
        </w:rPr>
        <w:t>Arbejdsgruppen har arbejdet inden for en ramme på 10 timer inklusiv møder og forberedelse</w:t>
      </w:r>
      <w:r w:rsidR="002C6176">
        <w:rPr>
          <w:szCs w:val="18"/>
        </w:rPr>
        <w:t xml:space="preserve"> i maj, juni og august 2016</w:t>
      </w:r>
      <w:r w:rsidRPr="00C27D91">
        <w:rPr>
          <w:szCs w:val="18"/>
        </w:rPr>
        <w:t xml:space="preserve">. </w:t>
      </w:r>
    </w:p>
    <w:p w14:paraId="71EAABA8" w14:textId="77777777" w:rsidR="00D95231" w:rsidRPr="00C27D91" w:rsidRDefault="00D95231" w:rsidP="00D95231">
      <w:pPr>
        <w:jc w:val="both"/>
        <w:rPr>
          <w:szCs w:val="18"/>
        </w:rPr>
      </w:pPr>
    </w:p>
    <w:p w14:paraId="52C83874" w14:textId="77777777" w:rsidR="00D95231" w:rsidRPr="00C27D91" w:rsidRDefault="00D95231" w:rsidP="00275219">
      <w:pPr>
        <w:jc w:val="both"/>
        <w:rPr>
          <w:b/>
          <w:szCs w:val="18"/>
        </w:rPr>
      </w:pPr>
      <w:r w:rsidRPr="00C27D91">
        <w:rPr>
          <w:b/>
          <w:szCs w:val="18"/>
        </w:rPr>
        <w:t xml:space="preserve">Leverancer </w:t>
      </w:r>
    </w:p>
    <w:p w14:paraId="662A8DAF" w14:textId="77777777" w:rsidR="00D95231" w:rsidRPr="00C27D91" w:rsidRDefault="00D95231" w:rsidP="00D95231">
      <w:pPr>
        <w:rPr>
          <w:szCs w:val="18"/>
        </w:rPr>
      </w:pPr>
      <w:r w:rsidRPr="00C27D91">
        <w:rPr>
          <w:szCs w:val="18"/>
        </w:rPr>
        <w:t xml:space="preserve">Arbejdsgruppen for bosætning og vækst opgave er, at komme med input til, hvad </w:t>
      </w:r>
      <w:r w:rsidR="00C27D91">
        <w:rPr>
          <w:szCs w:val="18"/>
        </w:rPr>
        <w:t>Styregruppen for strukturdrøftelserne</w:t>
      </w:r>
      <w:r w:rsidRPr="00C27D91">
        <w:rPr>
          <w:szCs w:val="18"/>
        </w:rPr>
        <w:t xml:space="preserve"> </w:t>
      </w:r>
      <w:r w:rsidR="00C27D91">
        <w:rPr>
          <w:szCs w:val="18"/>
        </w:rPr>
        <w:t xml:space="preserve">kan </w:t>
      </w:r>
      <w:r w:rsidRPr="00C27D91">
        <w:rPr>
          <w:szCs w:val="18"/>
        </w:rPr>
        <w:t>højde for, når de skal fastlægge ny struktur, der er 20. mio. kr. billigere i drift. De fem øvrige arbejdsgrupper skal komme med et samlet scenarie for hele dagtilbuds- og skoleområdet, hvorfor der er afsat mere tid til arbejdet i disse arbejdsgrupper.</w:t>
      </w:r>
    </w:p>
    <w:p w14:paraId="098A60B9" w14:textId="77777777" w:rsidR="00275219" w:rsidRPr="00C27D91" w:rsidRDefault="00275219" w:rsidP="00D95231">
      <w:pPr>
        <w:rPr>
          <w:szCs w:val="18"/>
        </w:rPr>
      </w:pPr>
    </w:p>
    <w:p w14:paraId="1CAD4D23" w14:textId="77777777" w:rsidR="00275219" w:rsidRDefault="00275219" w:rsidP="00D95231">
      <w:pPr>
        <w:rPr>
          <w:szCs w:val="18"/>
        </w:rPr>
      </w:pPr>
      <w:r w:rsidRPr="00C27D91">
        <w:rPr>
          <w:szCs w:val="18"/>
        </w:rPr>
        <w:t>På denne baggrund har arbejdsgruppen for bosætning og vækst nedenfor opstillet en række opmærksomhedspunkter/anbefalinger til Styregruppen for struktur</w:t>
      </w:r>
      <w:r w:rsidR="00C27D91">
        <w:rPr>
          <w:szCs w:val="18"/>
        </w:rPr>
        <w:t>drøftelserne</w:t>
      </w:r>
      <w:r w:rsidRPr="00C27D91">
        <w:rPr>
          <w:szCs w:val="18"/>
        </w:rPr>
        <w:t>.</w:t>
      </w:r>
    </w:p>
    <w:p w14:paraId="3F74E678" w14:textId="77777777" w:rsidR="00AE3785" w:rsidRDefault="00AE3785" w:rsidP="00D95231">
      <w:pPr>
        <w:rPr>
          <w:szCs w:val="18"/>
        </w:rPr>
      </w:pPr>
    </w:p>
    <w:p w14:paraId="02BA70A0" w14:textId="77777777" w:rsidR="00AE3785" w:rsidRDefault="00AE3785" w:rsidP="00D95231">
      <w:pPr>
        <w:rPr>
          <w:szCs w:val="18"/>
        </w:rPr>
      </w:pPr>
      <w:r>
        <w:rPr>
          <w:szCs w:val="18"/>
        </w:rPr>
        <w:t>Anbefalingerne er et udtryk for de forskellige holdninger, der er kommet til udtryk på arbejdsgruppens møder. Anbefalingerne er således ikke udtømmende eller fuldstændig afstemt blandt arbejdsgruppens medlemmer.</w:t>
      </w:r>
    </w:p>
    <w:p w14:paraId="457F543C" w14:textId="77777777" w:rsidR="00C27D91" w:rsidRDefault="00C27D91" w:rsidP="00D95231">
      <w:pPr>
        <w:rPr>
          <w:szCs w:val="18"/>
        </w:rPr>
      </w:pPr>
    </w:p>
    <w:p w14:paraId="40CF5EC9" w14:textId="77777777" w:rsidR="00C27D91" w:rsidRPr="00C27D91" w:rsidRDefault="00C27D91" w:rsidP="00D95231">
      <w:pPr>
        <w:rPr>
          <w:szCs w:val="18"/>
        </w:rPr>
      </w:pPr>
      <w:r>
        <w:rPr>
          <w:szCs w:val="18"/>
        </w:rPr>
        <w:t>Opmærksomhedspunkterne/anbefalingerne præsenteres af arbejdsgruppen for Styregruppen i september</w:t>
      </w:r>
      <w:r w:rsidR="002C6176">
        <w:rPr>
          <w:szCs w:val="18"/>
        </w:rPr>
        <w:t xml:space="preserve"> 2016</w:t>
      </w:r>
      <w:r>
        <w:rPr>
          <w:szCs w:val="18"/>
        </w:rPr>
        <w:t xml:space="preserve">. </w:t>
      </w:r>
    </w:p>
    <w:p w14:paraId="6E741F75" w14:textId="77777777" w:rsidR="00D95231" w:rsidRPr="00C27D91" w:rsidRDefault="00D95231" w:rsidP="00D95231">
      <w:pPr>
        <w:rPr>
          <w:szCs w:val="18"/>
        </w:rPr>
      </w:pPr>
    </w:p>
    <w:p w14:paraId="77E7AE8E" w14:textId="77777777" w:rsidR="00275219" w:rsidRPr="00C27D91" w:rsidRDefault="00275219" w:rsidP="00D95231">
      <w:pPr>
        <w:rPr>
          <w:szCs w:val="18"/>
        </w:rPr>
      </w:pPr>
    </w:p>
    <w:p w14:paraId="0E2082E3" w14:textId="77777777" w:rsidR="00964046" w:rsidRPr="00C27D91" w:rsidRDefault="00964046" w:rsidP="00E10DB3">
      <w:pPr>
        <w:spacing w:after="200" w:line="276" w:lineRule="auto"/>
        <w:rPr>
          <w:b/>
          <w:szCs w:val="18"/>
        </w:rPr>
      </w:pPr>
    </w:p>
    <w:p w14:paraId="1049F757" w14:textId="77777777" w:rsidR="00964046" w:rsidRPr="00C27D91" w:rsidRDefault="00964046" w:rsidP="00E10DB3">
      <w:pPr>
        <w:spacing w:after="200" w:line="276" w:lineRule="auto"/>
        <w:rPr>
          <w:b/>
          <w:szCs w:val="18"/>
        </w:rPr>
      </w:pPr>
    </w:p>
    <w:p w14:paraId="00A272EA" w14:textId="77777777" w:rsidR="00C27D91" w:rsidRDefault="00C27D91">
      <w:pPr>
        <w:spacing w:after="200" w:line="276" w:lineRule="auto"/>
        <w:rPr>
          <w:b/>
          <w:szCs w:val="18"/>
          <w:u w:val="single"/>
        </w:rPr>
      </w:pPr>
      <w:r>
        <w:rPr>
          <w:b/>
          <w:szCs w:val="18"/>
          <w:u w:val="single"/>
        </w:rPr>
        <w:br w:type="page"/>
      </w:r>
    </w:p>
    <w:p w14:paraId="731F3839" w14:textId="77777777" w:rsidR="00964046" w:rsidRPr="00C27D91" w:rsidRDefault="00C27D91" w:rsidP="00E10DB3">
      <w:pPr>
        <w:spacing w:after="200" w:line="276" w:lineRule="auto"/>
        <w:rPr>
          <w:b/>
          <w:szCs w:val="18"/>
          <w:u w:val="single"/>
        </w:rPr>
      </w:pPr>
      <w:r>
        <w:rPr>
          <w:b/>
          <w:szCs w:val="18"/>
          <w:u w:val="single"/>
        </w:rPr>
        <w:lastRenderedPageBreak/>
        <w:t>Anbefalinger/opmærksomhedspunkter</w:t>
      </w:r>
      <w:r w:rsidR="00964046" w:rsidRPr="00C27D91">
        <w:rPr>
          <w:b/>
          <w:szCs w:val="18"/>
          <w:u w:val="single"/>
        </w:rPr>
        <w:t>:</w:t>
      </w:r>
    </w:p>
    <w:p w14:paraId="0FBCCBE9" w14:textId="77777777" w:rsidR="004F4E9F" w:rsidRPr="00C27D91" w:rsidRDefault="004F4E9F" w:rsidP="00E10DB3">
      <w:pPr>
        <w:spacing w:after="200" w:line="276" w:lineRule="auto"/>
        <w:rPr>
          <w:b/>
          <w:szCs w:val="18"/>
        </w:rPr>
      </w:pPr>
    </w:p>
    <w:p w14:paraId="58E7698F" w14:textId="77777777" w:rsidR="002C4542" w:rsidRPr="00C27D91" w:rsidRDefault="002C4542" w:rsidP="00E10DB3">
      <w:pPr>
        <w:spacing w:after="200" w:line="276" w:lineRule="auto"/>
        <w:rPr>
          <w:b/>
          <w:szCs w:val="18"/>
        </w:rPr>
      </w:pPr>
      <w:r w:rsidRPr="00C27D91">
        <w:rPr>
          <w:b/>
          <w:szCs w:val="18"/>
        </w:rPr>
        <w:t>Ledelse</w:t>
      </w:r>
    </w:p>
    <w:p w14:paraId="40C96A77" w14:textId="77777777" w:rsidR="00E961D6" w:rsidRDefault="002C4542" w:rsidP="00E10DB3">
      <w:pPr>
        <w:spacing w:after="200" w:line="276" w:lineRule="auto"/>
        <w:rPr>
          <w:szCs w:val="18"/>
        </w:rPr>
      </w:pPr>
      <w:r w:rsidRPr="00C27D91">
        <w:rPr>
          <w:szCs w:val="18"/>
        </w:rPr>
        <w:t>Der kan skabe</w:t>
      </w:r>
      <w:r w:rsidR="00C27D91">
        <w:rPr>
          <w:szCs w:val="18"/>
        </w:rPr>
        <w:t>s økonomisk råderum med</w:t>
      </w:r>
      <w:r w:rsidRPr="00C27D91">
        <w:rPr>
          <w:szCs w:val="18"/>
        </w:rPr>
        <w:t xml:space="preserve"> </w:t>
      </w:r>
      <w:r w:rsidR="00C27D91">
        <w:rPr>
          <w:szCs w:val="18"/>
        </w:rPr>
        <w:t>højere grad af</w:t>
      </w:r>
      <w:r w:rsidRPr="00C27D91">
        <w:rPr>
          <w:szCs w:val="18"/>
        </w:rPr>
        <w:t xml:space="preserve"> fælles ledelse</w:t>
      </w:r>
      <w:r w:rsidR="00C27D91">
        <w:rPr>
          <w:szCs w:val="18"/>
        </w:rPr>
        <w:t xml:space="preserve">. </w:t>
      </w:r>
    </w:p>
    <w:p w14:paraId="0A063711" w14:textId="77777777" w:rsidR="002C4542" w:rsidRPr="00C27D91" w:rsidRDefault="002C4542" w:rsidP="00E10DB3">
      <w:pPr>
        <w:spacing w:after="200" w:line="276" w:lineRule="auto"/>
        <w:rPr>
          <w:szCs w:val="18"/>
        </w:rPr>
      </w:pPr>
      <w:r w:rsidRPr="00C27D91">
        <w:rPr>
          <w:szCs w:val="18"/>
        </w:rPr>
        <w:t>Central ledelse for skolerne i de 10 skoledistrikter, hvor de mindste skoler er filialer</w:t>
      </w:r>
      <w:r w:rsidR="00E961D6">
        <w:rPr>
          <w:szCs w:val="18"/>
        </w:rPr>
        <w:t>. I alt bør der være 600-800 elever under hver fælles ledelse.</w:t>
      </w:r>
      <w:r w:rsidR="00E961D6" w:rsidRPr="00E961D6">
        <w:rPr>
          <w:szCs w:val="18"/>
        </w:rPr>
        <w:t xml:space="preserve"> </w:t>
      </w:r>
      <w:r w:rsidR="00E961D6" w:rsidRPr="00C27D91">
        <w:rPr>
          <w:szCs w:val="18"/>
        </w:rPr>
        <w:t>Ledelsen skal være synlig på filialer</w:t>
      </w:r>
      <w:r w:rsidR="00E961D6">
        <w:rPr>
          <w:szCs w:val="18"/>
        </w:rPr>
        <w:t>.</w:t>
      </w:r>
    </w:p>
    <w:p w14:paraId="2B7B46DE" w14:textId="77777777" w:rsidR="00916C29" w:rsidRDefault="00F302AF" w:rsidP="00E10DB3">
      <w:pPr>
        <w:spacing w:after="200" w:line="276" w:lineRule="auto"/>
        <w:rPr>
          <w:szCs w:val="18"/>
        </w:rPr>
      </w:pPr>
      <w:r w:rsidRPr="00C27D91">
        <w:rPr>
          <w:szCs w:val="18"/>
        </w:rPr>
        <w:t xml:space="preserve">Forvaltningen bør slankes og flere beslutninger </w:t>
      </w:r>
      <w:r w:rsidR="005E78AC">
        <w:rPr>
          <w:szCs w:val="18"/>
        </w:rPr>
        <w:t>bør udliciteres</w:t>
      </w:r>
      <w:r w:rsidRPr="00C27D91">
        <w:rPr>
          <w:szCs w:val="18"/>
        </w:rPr>
        <w:t xml:space="preserve"> til skole</w:t>
      </w:r>
      <w:r w:rsidR="005E78AC">
        <w:rPr>
          <w:szCs w:val="18"/>
        </w:rPr>
        <w:t>- og dagtilbuds</w:t>
      </w:r>
      <w:r w:rsidRPr="00C27D91">
        <w:rPr>
          <w:szCs w:val="18"/>
        </w:rPr>
        <w:t xml:space="preserve">ledelserne. </w:t>
      </w:r>
    </w:p>
    <w:p w14:paraId="335A7543" w14:textId="77777777" w:rsidR="00DC1FC1" w:rsidRPr="00E961D6" w:rsidRDefault="00DC1FC1" w:rsidP="00E10DB3">
      <w:pPr>
        <w:spacing w:after="200" w:line="276" w:lineRule="auto"/>
        <w:rPr>
          <w:szCs w:val="18"/>
        </w:rPr>
      </w:pPr>
      <w:r>
        <w:rPr>
          <w:szCs w:val="18"/>
        </w:rPr>
        <w:t>De administrative opgaver på skoler og dagtilbuds matrikler bør minimeres. Ligeledes bør der fortsat være mest mulig fokus på tid til kerneopgaven.</w:t>
      </w:r>
    </w:p>
    <w:p w14:paraId="3051512D" w14:textId="77777777" w:rsidR="002C4542" w:rsidRPr="00C27D91" w:rsidRDefault="002C4542" w:rsidP="00E10DB3">
      <w:pPr>
        <w:spacing w:after="200" w:line="276" w:lineRule="auto"/>
        <w:rPr>
          <w:szCs w:val="18"/>
        </w:rPr>
      </w:pPr>
    </w:p>
    <w:p w14:paraId="3AA3E9EA" w14:textId="77777777" w:rsidR="000210CA" w:rsidRPr="00C27D91" w:rsidRDefault="000210CA" w:rsidP="00E10DB3">
      <w:pPr>
        <w:spacing w:after="200" w:line="276" w:lineRule="auto"/>
        <w:rPr>
          <w:b/>
          <w:szCs w:val="18"/>
        </w:rPr>
      </w:pPr>
      <w:r w:rsidRPr="00C27D91">
        <w:rPr>
          <w:b/>
          <w:szCs w:val="18"/>
        </w:rPr>
        <w:t>Lokalsamfund</w:t>
      </w:r>
    </w:p>
    <w:p w14:paraId="3D51832F" w14:textId="77777777" w:rsidR="000210CA" w:rsidRPr="00C27D91" w:rsidRDefault="00E961D6" w:rsidP="00E10DB3">
      <w:pPr>
        <w:spacing w:after="200" w:line="276" w:lineRule="auto"/>
        <w:rPr>
          <w:szCs w:val="18"/>
        </w:rPr>
      </w:pPr>
      <w:r>
        <w:rPr>
          <w:szCs w:val="18"/>
        </w:rPr>
        <w:t>Der bør oprettes b</w:t>
      </w:r>
      <w:r w:rsidRPr="00C27D91">
        <w:rPr>
          <w:szCs w:val="18"/>
        </w:rPr>
        <w:t>ørnebyer/landsbymodeller</w:t>
      </w:r>
      <w:r>
        <w:rPr>
          <w:szCs w:val="18"/>
        </w:rPr>
        <w:t>, hvor det giver mening, hvor børnehave og skole er samlet under et tag,</w:t>
      </w:r>
      <w:r w:rsidR="005E78AC">
        <w:rPr>
          <w:szCs w:val="18"/>
        </w:rPr>
        <w:t xml:space="preserve"> med</w:t>
      </w:r>
      <w:r>
        <w:rPr>
          <w:szCs w:val="18"/>
        </w:rPr>
        <w:t xml:space="preserve"> en fælles ledelse.</w:t>
      </w:r>
      <w:r w:rsidR="00DC1FC1">
        <w:rPr>
          <w:szCs w:val="18"/>
        </w:rPr>
        <w:t xml:space="preserve"> Hvis der eksempelvis på skolernes matrikler er plads til dagtilbuddenes børn, kunne de flyttes hertil. I denne sammenhæng bør der dog være fokus på udgifter til indretning af skolerne matrikler til dagtilbud.</w:t>
      </w:r>
    </w:p>
    <w:p w14:paraId="7B227F5B" w14:textId="77777777" w:rsidR="002C6176" w:rsidRDefault="002C6176" w:rsidP="00E10DB3">
      <w:pPr>
        <w:spacing w:after="200" w:line="276" w:lineRule="auto"/>
        <w:rPr>
          <w:b/>
          <w:szCs w:val="18"/>
        </w:rPr>
      </w:pPr>
    </w:p>
    <w:p w14:paraId="757CCBBA" w14:textId="77777777" w:rsidR="002C4542" w:rsidRPr="00C27D91" w:rsidRDefault="002C4542" w:rsidP="00E10DB3">
      <w:pPr>
        <w:spacing w:after="200" w:line="276" w:lineRule="auto"/>
        <w:rPr>
          <w:b/>
          <w:szCs w:val="18"/>
        </w:rPr>
      </w:pPr>
      <w:r w:rsidRPr="00C27D91">
        <w:rPr>
          <w:b/>
          <w:szCs w:val="18"/>
        </w:rPr>
        <w:t>Eventuelle lukninger</w:t>
      </w:r>
    </w:p>
    <w:p w14:paraId="4FA0A092" w14:textId="77777777" w:rsidR="00E961D6" w:rsidRPr="00C27D91" w:rsidRDefault="00E961D6" w:rsidP="00E961D6">
      <w:pPr>
        <w:spacing w:after="200" w:line="276" w:lineRule="auto"/>
        <w:rPr>
          <w:szCs w:val="18"/>
        </w:rPr>
      </w:pPr>
      <w:r w:rsidRPr="00C27D91">
        <w:rPr>
          <w:szCs w:val="18"/>
        </w:rPr>
        <w:t>Hvis lukning</w:t>
      </w:r>
      <w:r w:rsidR="00DC1FC1">
        <w:rPr>
          <w:szCs w:val="18"/>
        </w:rPr>
        <w:t>,</w:t>
      </w:r>
      <w:r w:rsidRPr="00C27D91">
        <w:rPr>
          <w:szCs w:val="18"/>
        </w:rPr>
        <w:t xml:space="preserve"> </w:t>
      </w:r>
      <w:r w:rsidR="005E78AC">
        <w:rPr>
          <w:szCs w:val="18"/>
        </w:rPr>
        <w:t xml:space="preserve">bør der foretages </w:t>
      </w:r>
      <w:r w:rsidRPr="00C27D91">
        <w:rPr>
          <w:szCs w:val="18"/>
        </w:rPr>
        <w:t>en samlet flytning</w:t>
      </w:r>
      <w:r>
        <w:rPr>
          <w:szCs w:val="18"/>
        </w:rPr>
        <w:t xml:space="preserve"> af de omfattede b</w:t>
      </w:r>
      <w:r w:rsidR="00DC1FC1">
        <w:rPr>
          <w:szCs w:val="18"/>
        </w:rPr>
        <w:t>ørn/elever, så disse flyttes til samme skole eller dagtilbud. Alternativt kan det medføre at en by bliver delt i to ved tilknytning til forskellige skoler og dette kan have negativ betydning for landsbyens videre udvikling.</w:t>
      </w:r>
    </w:p>
    <w:p w14:paraId="603CE092" w14:textId="77777777" w:rsidR="00DC1FC1" w:rsidRPr="00C27D91" w:rsidRDefault="00E961D6" w:rsidP="00E961D6">
      <w:pPr>
        <w:spacing w:after="200" w:line="276" w:lineRule="auto"/>
        <w:rPr>
          <w:szCs w:val="18"/>
        </w:rPr>
      </w:pPr>
      <w:r w:rsidRPr="00C27D91">
        <w:rPr>
          <w:szCs w:val="18"/>
        </w:rPr>
        <w:t>Hvis lukning</w:t>
      </w:r>
      <w:r>
        <w:rPr>
          <w:szCs w:val="18"/>
        </w:rPr>
        <w:t xml:space="preserve"> af dagtilbud eller skoler i et lokalsamfund, </w:t>
      </w:r>
      <w:r w:rsidR="005E78AC">
        <w:rPr>
          <w:szCs w:val="18"/>
        </w:rPr>
        <w:t>bør</w:t>
      </w:r>
      <w:r>
        <w:rPr>
          <w:szCs w:val="18"/>
        </w:rPr>
        <w:t xml:space="preserve"> </w:t>
      </w:r>
      <w:r w:rsidRPr="00C27D91">
        <w:rPr>
          <w:szCs w:val="18"/>
        </w:rPr>
        <w:t>der skabes nyt samlingssted</w:t>
      </w:r>
      <w:r w:rsidR="00AE3785">
        <w:rPr>
          <w:szCs w:val="18"/>
        </w:rPr>
        <w:t xml:space="preserve"> i den pågældende by, så der ikke er landsbyer der ’går til’, som følge af lukninger.</w:t>
      </w:r>
      <w:r w:rsidR="00DC1FC1">
        <w:rPr>
          <w:szCs w:val="18"/>
        </w:rPr>
        <w:t xml:space="preserve"> Et samlingssted kunne være en forsamlingshus eller lign. der giver mulighed for et alternativt fælles møderum.</w:t>
      </w:r>
    </w:p>
    <w:p w14:paraId="1A803195" w14:textId="77777777" w:rsidR="002C4542" w:rsidRDefault="000210CA" w:rsidP="00E10DB3">
      <w:pPr>
        <w:spacing w:after="200" w:line="276" w:lineRule="auto"/>
        <w:rPr>
          <w:szCs w:val="18"/>
        </w:rPr>
      </w:pPr>
      <w:r w:rsidRPr="00C27D91">
        <w:rPr>
          <w:szCs w:val="18"/>
        </w:rPr>
        <w:t>De</w:t>
      </w:r>
      <w:r w:rsidR="00AE3785">
        <w:rPr>
          <w:szCs w:val="18"/>
        </w:rPr>
        <w:t>r bør bevares skoler/dagtilbud i de</w:t>
      </w:r>
      <w:r w:rsidRPr="00C27D91">
        <w:rPr>
          <w:szCs w:val="18"/>
        </w:rPr>
        <w:t xml:space="preserve"> byer som ligger tæt på Esbjerg og andre store byer samt har befolkningstilvækst og høj gennemsnitsindtjening</w:t>
      </w:r>
      <w:r w:rsidR="00AE3785">
        <w:rPr>
          <w:szCs w:val="18"/>
        </w:rPr>
        <w:t>.</w:t>
      </w:r>
      <w:r w:rsidR="00DC1FC1">
        <w:rPr>
          <w:szCs w:val="18"/>
        </w:rPr>
        <w:t xml:space="preserve"> Dette for at sikre fortsat vækst i disse byer.</w:t>
      </w:r>
    </w:p>
    <w:p w14:paraId="42FAF439" w14:textId="77777777" w:rsidR="005E78AC" w:rsidRDefault="005E78AC" w:rsidP="005E78AC">
      <w:pPr>
        <w:spacing w:after="200" w:line="276" w:lineRule="auto"/>
        <w:rPr>
          <w:szCs w:val="18"/>
        </w:rPr>
      </w:pPr>
      <w:r w:rsidRPr="00C27D91">
        <w:rPr>
          <w:szCs w:val="18"/>
        </w:rPr>
        <w:lastRenderedPageBreak/>
        <w:t>Der bør være samme penge pr. elev til hver skole. Bæredygtige skoler skal ikke betale for mindre bæredygtige skoler.</w:t>
      </w:r>
    </w:p>
    <w:p w14:paraId="30781968" w14:textId="77777777" w:rsidR="005E78AC" w:rsidRDefault="005E78AC" w:rsidP="00E10DB3">
      <w:pPr>
        <w:spacing w:after="200" w:line="276" w:lineRule="auto"/>
        <w:rPr>
          <w:szCs w:val="18"/>
        </w:rPr>
      </w:pPr>
      <w:r>
        <w:rPr>
          <w:szCs w:val="18"/>
        </w:rPr>
        <w:t>Det er vigtigt, at der bevares et h</w:t>
      </w:r>
      <w:r w:rsidRPr="00C27D91">
        <w:rPr>
          <w:szCs w:val="18"/>
        </w:rPr>
        <w:t>elhedsøkonomisk perspektiv</w:t>
      </w:r>
      <w:r>
        <w:rPr>
          <w:szCs w:val="18"/>
        </w:rPr>
        <w:t xml:space="preserve"> og at de bevarede skoler/dagtilbud er bæredygtige.</w:t>
      </w:r>
      <w:r w:rsidR="00DC1FC1">
        <w:rPr>
          <w:szCs w:val="18"/>
        </w:rPr>
        <w:t xml:space="preserve"> Der skal således sikres en bæredygtig struktur fremadrettet.</w:t>
      </w:r>
    </w:p>
    <w:p w14:paraId="0A737770" w14:textId="77777777" w:rsidR="00AE3785" w:rsidRPr="00C27D91" w:rsidRDefault="00AE3785" w:rsidP="00E10DB3">
      <w:pPr>
        <w:spacing w:after="200" w:line="276" w:lineRule="auto"/>
        <w:rPr>
          <w:szCs w:val="18"/>
        </w:rPr>
      </w:pPr>
    </w:p>
    <w:p w14:paraId="0AB9B033" w14:textId="77777777" w:rsidR="002C6176" w:rsidRPr="00C27D91" w:rsidRDefault="002C6176" w:rsidP="002C6176">
      <w:pPr>
        <w:spacing w:after="200" w:line="276" w:lineRule="auto"/>
        <w:rPr>
          <w:b/>
          <w:szCs w:val="18"/>
        </w:rPr>
      </w:pPr>
      <w:r w:rsidRPr="00C27D91">
        <w:rPr>
          <w:b/>
          <w:szCs w:val="18"/>
        </w:rPr>
        <w:t>Overbygningsskoler</w:t>
      </w:r>
    </w:p>
    <w:p w14:paraId="10A943F6" w14:textId="77777777" w:rsidR="008508DC" w:rsidRDefault="002C6176" w:rsidP="002C6176">
      <w:pPr>
        <w:spacing w:after="200" w:line="276" w:lineRule="auto"/>
        <w:rPr>
          <w:szCs w:val="18"/>
        </w:rPr>
      </w:pPr>
      <w:r>
        <w:rPr>
          <w:szCs w:val="18"/>
        </w:rPr>
        <w:t>Der bør bevares</w:t>
      </w:r>
      <w:r w:rsidRPr="00C27D91">
        <w:rPr>
          <w:szCs w:val="18"/>
        </w:rPr>
        <w:t xml:space="preserve"> overbygningsskoler i de nuværende skoledistrikter</w:t>
      </w:r>
      <w:r>
        <w:rPr>
          <w:szCs w:val="18"/>
        </w:rPr>
        <w:t>. I Varde by kan der dog redu</w:t>
      </w:r>
      <w:r w:rsidR="008508DC">
        <w:rPr>
          <w:szCs w:val="18"/>
        </w:rPr>
        <w:t>ceres til to overbygningsskoler, da transporttiden her fortsat vil være forholdsvis kort for de påvirkede børn.</w:t>
      </w:r>
    </w:p>
    <w:p w14:paraId="48A0E705" w14:textId="77777777" w:rsidR="002C6176" w:rsidRPr="00C27D91" w:rsidRDefault="008508DC" w:rsidP="002C6176">
      <w:pPr>
        <w:spacing w:after="200" w:line="276" w:lineRule="auto"/>
        <w:rPr>
          <w:szCs w:val="18"/>
        </w:rPr>
      </w:pPr>
      <w:r>
        <w:rPr>
          <w:szCs w:val="18"/>
        </w:rPr>
        <w:t>Eventuelt kunne man have et niveau for hvor små skoler må blive.</w:t>
      </w:r>
      <w:r w:rsidR="002C6176" w:rsidRPr="00C27D91">
        <w:rPr>
          <w:szCs w:val="18"/>
        </w:rPr>
        <w:t xml:space="preserve"> </w:t>
      </w:r>
    </w:p>
    <w:p w14:paraId="5FCB7C90" w14:textId="77777777" w:rsidR="002C6176" w:rsidRPr="00C27D91" w:rsidRDefault="002C6176" w:rsidP="002C6176">
      <w:pPr>
        <w:spacing w:after="200" w:line="276" w:lineRule="auto"/>
        <w:rPr>
          <w:b/>
          <w:szCs w:val="18"/>
        </w:rPr>
      </w:pPr>
    </w:p>
    <w:p w14:paraId="1C7680AC" w14:textId="77777777" w:rsidR="002C6176" w:rsidRPr="00C27D91" w:rsidRDefault="002C6176" w:rsidP="002C6176">
      <w:pPr>
        <w:spacing w:after="200" w:line="276" w:lineRule="auto"/>
        <w:rPr>
          <w:b/>
          <w:szCs w:val="18"/>
        </w:rPr>
      </w:pPr>
      <w:r w:rsidRPr="00C27D91">
        <w:rPr>
          <w:b/>
          <w:szCs w:val="18"/>
        </w:rPr>
        <w:t>IT som læringsredskab</w:t>
      </w:r>
    </w:p>
    <w:p w14:paraId="09331098" w14:textId="77777777" w:rsidR="005E78AC" w:rsidRDefault="002C6176" w:rsidP="002C6176">
      <w:pPr>
        <w:spacing w:after="200" w:line="276" w:lineRule="auto"/>
        <w:rPr>
          <w:szCs w:val="18"/>
        </w:rPr>
      </w:pPr>
      <w:r>
        <w:rPr>
          <w:szCs w:val="18"/>
        </w:rPr>
        <w:t>IT som læringsredskab kan give mulighed for</w:t>
      </w:r>
      <w:r w:rsidRPr="00C27D91">
        <w:rPr>
          <w:szCs w:val="18"/>
        </w:rPr>
        <w:t xml:space="preserve"> differentiering og e</w:t>
      </w:r>
      <w:r>
        <w:rPr>
          <w:szCs w:val="18"/>
        </w:rPr>
        <w:t>ffektivisering af undervisningen ved eksempelvis skypeundervisning eller lign.</w:t>
      </w:r>
    </w:p>
    <w:p w14:paraId="07103CFD" w14:textId="77777777" w:rsidR="002C6176" w:rsidRPr="00E961D6" w:rsidRDefault="002C6176" w:rsidP="002C6176">
      <w:pPr>
        <w:spacing w:after="200" w:line="276" w:lineRule="auto"/>
        <w:rPr>
          <w:szCs w:val="18"/>
        </w:rPr>
      </w:pPr>
      <w:r>
        <w:rPr>
          <w:szCs w:val="18"/>
        </w:rPr>
        <w:t xml:space="preserve">Der bør afsættes rette ressourcer til kompetenceudvikling i IT for </w:t>
      </w:r>
      <w:r w:rsidRPr="00E961D6">
        <w:rPr>
          <w:szCs w:val="18"/>
        </w:rPr>
        <w:t xml:space="preserve">personale i skoler og dagtilbud. </w:t>
      </w:r>
    </w:p>
    <w:p w14:paraId="15005801" w14:textId="77777777" w:rsidR="002C6176" w:rsidRPr="00E961D6" w:rsidRDefault="002C6176" w:rsidP="002C6176">
      <w:pPr>
        <w:spacing w:after="200" w:line="276" w:lineRule="auto"/>
        <w:rPr>
          <w:szCs w:val="18"/>
        </w:rPr>
      </w:pPr>
      <w:r w:rsidRPr="00E961D6">
        <w:rPr>
          <w:szCs w:val="18"/>
        </w:rPr>
        <w:t xml:space="preserve">Det bør overvejes at investere i Clio. </w:t>
      </w:r>
      <w:r w:rsidRPr="00E961D6">
        <w:rPr>
          <w:rFonts w:cs="Arial"/>
          <w:color w:val="1C1C1C"/>
        </w:rPr>
        <w:t xml:space="preserve">Clio Online er Danmarks største </w:t>
      </w:r>
      <w:r w:rsidRPr="00E961D6">
        <w:rPr>
          <w:rFonts w:cs="Arial"/>
          <w:bCs/>
          <w:color w:val="1C1C1C"/>
        </w:rPr>
        <w:t>digitale undervisningsforlag</w:t>
      </w:r>
      <w:r w:rsidRPr="00E961D6">
        <w:rPr>
          <w:rFonts w:cs="Arial"/>
          <w:color w:val="1C1C1C"/>
        </w:rPr>
        <w:t xml:space="preserve">. </w:t>
      </w:r>
    </w:p>
    <w:p w14:paraId="493CEAA4" w14:textId="77777777" w:rsidR="005E78AC" w:rsidRDefault="008508DC" w:rsidP="00E10DB3">
      <w:pPr>
        <w:spacing w:after="200" w:line="276" w:lineRule="auto"/>
        <w:rPr>
          <w:szCs w:val="18"/>
        </w:rPr>
      </w:pPr>
      <w:r w:rsidRPr="008508DC">
        <w:rPr>
          <w:szCs w:val="18"/>
        </w:rPr>
        <w:t>Det kan overvejes om Varde Kommunes skoler bør have en særlig IT profil, hvilket vil skabe god brandingværdi samt tiltrække kompetent personale.</w:t>
      </w:r>
    </w:p>
    <w:p w14:paraId="41026BF9" w14:textId="77777777" w:rsidR="008508DC" w:rsidRDefault="008508DC" w:rsidP="00E10DB3">
      <w:pPr>
        <w:spacing w:after="200" w:line="276" w:lineRule="auto"/>
        <w:rPr>
          <w:szCs w:val="18"/>
        </w:rPr>
      </w:pPr>
      <w:r>
        <w:rPr>
          <w:szCs w:val="18"/>
        </w:rPr>
        <w:t xml:space="preserve">IT kan </w:t>
      </w:r>
      <w:r w:rsidR="003B1ED3">
        <w:rPr>
          <w:szCs w:val="18"/>
        </w:rPr>
        <w:t>være til at understøtte</w:t>
      </w:r>
      <w:r>
        <w:rPr>
          <w:szCs w:val="18"/>
        </w:rPr>
        <w:t xml:space="preserve"> niveaudeling/differentieret indlæring for </w:t>
      </w:r>
      <w:r w:rsidR="003B1ED3">
        <w:rPr>
          <w:szCs w:val="18"/>
        </w:rPr>
        <w:t>eleverne.</w:t>
      </w:r>
    </w:p>
    <w:p w14:paraId="14F4F37F" w14:textId="77777777" w:rsidR="003B1ED3" w:rsidRPr="008508DC" w:rsidRDefault="003B1ED3" w:rsidP="00E10DB3">
      <w:pPr>
        <w:spacing w:after="200" w:line="276" w:lineRule="auto"/>
        <w:rPr>
          <w:szCs w:val="18"/>
        </w:rPr>
      </w:pPr>
      <w:r>
        <w:rPr>
          <w:szCs w:val="18"/>
        </w:rPr>
        <w:t>Eventuelt kan IT være med til at muliggøre at nogle elever kan komme hurtigere igennem undervisningssystemet eller i hvert fald blive udfordret løbende af rette undervisningsmateriale.</w:t>
      </w:r>
    </w:p>
    <w:p w14:paraId="142DFFEB" w14:textId="77777777" w:rsidR="002C4542" w:rsidRPr="00C27D91" w:rsidRDefault="002C4542" w:rsidP="00E10DB3">
      <w:pPr>
        <w:spacing w:after="200" w:line="276" w:lineRule="auto"/>
        <w:rPr>
          <w:b/>
          <w:szCs w:val="18"/>
        </w:rPr>
      </w:pPr>
      <w:r w:rsidRPr="00C27D91">
        <w:rPr>
          <w:b/>
          <w:szCs w:val="18"/>
        </w:rPr>
        <w:t>Bygninger</w:t>
      </w:r>
    </w:p>
    <w:p w14:paraId="43BF975D" w14:textId="77777777" w:rsidR="00AE3785" w:rsidRDefault="005E78AC" w:rsidP="00E10DB3">
      <w:pPr>
        <w:spacing w:after="200" w:line="276" w:lineRule="auto"/>
        <w:rPr>
          <w:szCs w:val="18"/>
        </w:rPr>
      </w:pPr>
      <w:r>
        <w:rPr>
          <w:szCs w:val="18"/>
        </w:rPr>
        <w:t>V</w:t>
      </w:r>
      <w:r w:rsidR="00AE3785">
        <w:rPr>
          <w:szCs w:val="18"/>
        </w:rPr>
        <w:t>edligeholdelsesbesparelse</w:t>
      </w:r>
      <w:r>
        <w:rPr>
          <w:szCs w:val="18"/>
        </w:rPr>
        <w:t>r kan sikres</w:t>
      </w:r>
      <w:r w:rsidR="00AE3785">
        <w:rPr>
          <w:szCs w:val="18"/>
        </w:rPr>
        <w:t xml:space="preserve"> ved at f</w:t>
      </w:r>
      <w:r w:rsidR="002C4542" w:rsidRPr="00C27D91">
        <w:rPr>
          <w:szCs w:val="18"/>
        </w:rPr>
        <w:t>jern</w:t>
      </w:r>
      <w:r w:rsidR="00AE3785">
        <w:rPr>
          <w:szCs w:val="18"/>
        </w:rPr>
        <w:t xml:space="preserve">e overskydende bygninger. </w:t>
      </w:r>
    </w:p>
    <w:p w14:paraId="281E9F15" w14:textId="77777777" w:rsidR="004F4E9F" w:rsidRPr="00C27D91" w:rsidRDefault="00AE3785" w:rsidP="00AE3785">
      <w:pPr>
        <w:spacing w:after="200" w:line="276" w:lineRule="auto"/>
        <w:rPr>
          <w:szCs w:val="18"/>
        </w:rPr>
      </w:pPr>
      <w:r>
        <w:rPr>
          <w:szCs w:val="18"/>
        </w:rPr>
        <w:lastRenderedPageBreak/>
        <w:t>Bygninger bør væres tidssvarende i forhold til energi, isolering, ventilation mv.</w:t>
      </w:r>
      <w:r w:rsidR="003B1ED3">
        <w:rPr>
          <w:szCs w:val="18"/>
        </w:rPr>
        <w:t xml:space="preserve"> Dette kan skabe besparelser på drift fremadrettet.</w:t>
      </w:r>
    </w:p>
    <w:p w14:paraId="39C9A95E" w14:textId="77777777" w:rsidR="004F4E9F" w:rsidRPr="00C27D91" w:rsidRDefault="00AE3785" w:rsidP="00E10DB3">
      <w:pPr>
        <w:spacing w:after="200" w:line="276" w:lineRule="auto"/>
        <w:rPr>
          <w:szCs w:val="18"/>
        </w:rPr>
      </w:pPr>
      <w:r>
        <w:rPr>
          <w:szCs w:val="18"/>
        </w:rPr>
        <w:t>Det bør overvejes om sale-and-lease-back modellen</w:t>
      </w:r>
      <w:r w:rsidR="004F4E9F" w:rsidRPr="00C27D91">
        <w:rPr>
          <w:szCs w:val="18"/>
        </w:rPr>
        <w:t xml:space="preserve"> (Farum modellen)</w:t>
      </w:r>
      <w:r>
        <w:rPr>
          <w:szCs w:val="18"/>
        </w:rPr>
        <w:t xml:space="preserve"> kan være nyttig.</w:t>
      </w:r>
    </w:p>
    <w:p w14:paraId="08735298" w14:textId="77777777" w:rsidR="004F4E9F" w:rsidRPr="00C27D91" w:rsidRDefault="00AE3785" w:rsidP="00E10DB3">
      <w:pPr>
        <w:spacing w:after="200" w:line="276" w:lineRule="auto"/>
        <w:rPr>
          <w:szCs w:val="18"/>
        </w:rPr>
      </w:pPr>
      <w:r>
        <w:rPr>
          <w:szCs w:val="18"/>
        </w:rPr>
        <w:t>Det bør overvejes, hvor der kan l</w:t>
      </w:r>
      <w:r w:rsidR="004F4E9F" w:rsidRPr="00C27D91">
        <w:rPr>
          <w:szCs w:val="18"/>
        </w:rPr>
        <w:t>eje</w:t>
      </w:r>
      <w:r>
        <w:rPr>
          <w:szCs w:val="18"/>
        </w:rPr>
        <w:t>s</w:t>
      </w:r>
      <w:r w:rsidR="004F4E9F" w:rsidRPr="00C27D91">
        <w:rPr>
          <w:szCs w:val="18"/>
        </w:rPr>
        <w:t xml:space="preserve"> ledige lokaler ud</w:t>
      </w:r>
      <w:r>
        <w:rPr>
          <w:szCs w:val="18"/>
        </w:rPr>
        <w:t>.</w:t>
      </w:r>
    </w:p>
    <w:p w14:paraId="4B3443B8" w14:textId="77777777" w:rsidR="002C4542" w:rsidRDefault="003B1ED3" w:rsidP="00E10DB3">
      <w:pPr>
        <w:spacing w:after="200" w:line="276" w:lineRule="auto"/>
        <w:rPr>
          <w:szCs w:val="18"/>
        </w:rPr>
      </w:pPr>
      <w:r>
        <w:rPr>
          <w:szCs w:val="18"/>
        </w:rPr>
        <w:t>Det er af afgørende betydning af bygningsanalysen er baseret på korrekt data.</w:t>
      </w:r>
    </w:p>
    <w:p w14:paraId="2F16D405" w14:textId="77777777" w:rsidR="003B1ED3" w:rsidRDefault="003B1ED3" w:rsidP="00E10DB3">
      <w:pPr>
        <w:spacing w:after="200" w:line="276" w:lineRule="auto"/>
        <w:rPr>
          <w:szCs w:val="18"/>
        </w:rPr>
      </w:pPr>
      <w:r>
        <w:rPr>
          <w:szCs w:val="18"/>
        </w:rPr>
        <w:t>Inventaret i skoler og dagtilbud bør være af bedre stand. Der bør være en opfølgning på, hvad behovet er for optimering af inventar. Der kunne eksempelvis være en overordnet fælles pedel for alle skoler.</w:t>
      </w:r>
    </w:p>
    <w:p w14:paraId="19D0860E" w14:textId="77777777" w:rsidR="003B1ED3" w:rsidRPr="00C27D91" w:rsidRDefault="00337C54" w:rsidP="00E10DB3">
      <w:pPr>
        <w:spacing w:after="200" w:line="276" w:lineRule="auto"/>
        <w:rPr>
          <w:szCs w:val="18"/>
        </w:rPr>
      </w:pPr>
      <w:r>
        <w:rPr>
          <w:szCs w:val="18"/>
        </w:rPr>
        <w:t>Det er vigtigt, at driften af bygninger i en fremadrettet struktur højnes og kvalificeres.</w:t>
      </w:r>
    </w:p>
    <w:p w14:paraId="6FB39070" w14:textId="77777777" w:rsidR="00D53DB9" w:rsidRDefault="00D53DB9" w:rsidP="00E10DB3">
      <w:pPr>
        <w:spacing w:after="200" w:line="276" w:lineRule="auto"/>
        <w:rPr>
          <w:b/>
          <w:szCs w:val="18"/>
        </w:rPr>
      </w:pPr>
    </w:p>
    <w:p w14:paraId="56B91238" w14:textId="77777777" w:rsidR="002C4542" w:rsidRPr="00C27D91" w:rsidRDefault="002C4542" w:rsidP="00E10DB3">
      <w:pPr>
        <w:spacing w:after="200" w:line="276" w:lineRule="auto"/>
        <w:rPr>
          <w:b/>
          <w:szCs w:val="18"/>
        </w:rPr>
      </w:pPr>
      <w:r w:rsidRPr="00C27D91">
        <w:rPr>
          <w:b/>
          <w:szCs w:val="18"/>
        </w:rPr>
        <w:t>Transport</w:t>
      </w:r>
    </w:p>
    <w:p w14:paraId="14FCE02A" w14:textId="77777777" w:rsidR="002C4542" w:rsidRPr="00C27D91" w:rsidRDefault="002C4542" w:rsidP="00E10DB3">
      <w:pPr>
        <w:spacing w:after="200" w:line="276" w:lineRule="auto"/>
        <w:rPr>
          <w:szCs w:val="18"/>
        </w:rPr>
      </w:pPr>
      <w:r w:rsidRPr="00C27D91">
        <w:rPr>
          <w:szCs w:val="18"/>
        </w:rPr>
        <w:t>Tid, ikke afstand, er vigtig</w:t>
      </w:r>
      <w:r w:rsidR="005E78AC">
        <w:rPr>
          <w:szCs w:val="18"/>
        </w:rPr>
        <w:t>t</w:t>
      </w:r>
      <w:r w:rsidR="00AE3785">
        <w:rPr>
          <w:szCs w:val="18"/>
        </w:rPr>
        <w:t xml:space="preserve">. Der bør </w:t>
      </w:r>
      <w:r w:rsidRPr="00C27D91">
        <w:rPr>
          <w:szCs w:val="18"/>
        </w:rPr>
        <w:t xml:space="preserve">max </w:t>
      </w:r>
      <w:r w:rsidR="00AE3785">
        <w:rPr>
          <w:szCs w:val="18"/>
        </w:rPr>
        <w:t>være 30 minutters transporttid pr. vej</w:t>
      </w:r>
      <w:r w:rsidR="005E78AC">
        <w:rPr>
          <w:szCs w:val="18"/>
        </w:rPr>
        <w:t xml:space="preserve"> for eleven</w:t>
      </w:r>
      <w:r w:rsidR="00AE3785">
        <w:rPr>
          <w:szCs w:val="18"/>
        </w:rPr>
        <w:t>.</w:t>
      </w:r>
    </w:p>
    <w:p w14:paraId="44305B5D" w14:textId="77777777" w:rsidR="002C4542" w:rsidRPr="00C27D91" w:rsidRDefault="00F302AF" w:rsidP="00E10DB3">
      <w:pPr>
        <w:spacing w:after="200" w:line="276" w:lineRule="auto"/>
        <w:rPr>
          <w:szCs w:val="18"/>
        </w:rPr>
      </w:pPr>
      <w:r w:rsidRPr="00C27D91">
        <w:rPr>
          <w:szCs w:val="18"/>
        </w:rPr>
        <w:t>Korte</w:t>
      </w:r>
      <w:r w:rsidR="00337C54">
        <w:rPr>
          <w:szCs w:val="18"/>
        </w:rPr>
        <w:t xml:space="preserve">re transporttid </w:t>
      </w:r>
      <w:r w:rsidRPr="00C27D91">
        <w:rPr>
          <w:szCs w:val="18"/>
        </w:rPr>
        <w:t>jo yngre eleverne er. Børnehaver/små skolebørn bør hav</w:t>
      </w:r>
      <w:r w:rsidR="005E78AC">
        <w:rPr>
          <w:szCs w:val="18"/>
        </w:rPr>
        <w:t>e nærhed lokalt og overbygningselever</w:t>
      </w:r>
      <w:r w:rsidRPr="00C27D91">
        <w:rPr>
          <w:szCs w:val="18"/>
        </w:rPr>
        <w:t xml:space="preserve"> kan have længere transport.</w:t>
      </w:r>
    </w:p>
    <w:p w14:paraId="0E2DC9CB" w14:textId="77777777" w:rsidR="004F4E9F" w:rsidRPr="00C27D91" w:rsidRDefault="004F4E9F" w:rsidP="00E10DB3">
      <w:pPr>
        <w:spacing w:after="200" w:line="276" w:lineRule="auto"/>
        <w:rPr>
          <w:szCs w:val="18"/>
        </w:rPr>
      </w:pPr>
      <w:r w:rsidRPr="00C27D91">
        <w:rPr>
          <w:szCs w:val="18"/>
        </w:rPr>
        <w:t>Skoler kan købe egen bus</w:t>
      </w:r>
      <w:r w:rsidR="005E78AC">
        <w:rPr>
          <w:szCs w:val="18"/>
        </w:rPr>
        <w:t>, der betjenes/køres</w:t>
      </w:r>
      <w:r w:rsidR="00AE3785">
        <w:rPr>
          <w:szCs w:val="18"/>
        </w:rPr>
        <w:t xml:space="preserve"> </w:t>
      </w:r>
      <w:r w:rsidR="005E78AC">
        <w:rPr>
          <w:szCs w:val="18"/>
        </w:rPr>
        <w:t xml:space="preserve">af </w:t>
      </w:r>
      <w:r w:rsidR="00AE3785">
        <w:rPr>
          <w:szCs w:val="18"/>
        </w:rPr>
        <w:t>l</w:t>
      </w:r>
      <w:r w:rsidRPr="00C27D91">
        <w:rPr>
          <w:szCs w:val="18"/>
        </w:rPr>
        <w:t>andsbypedeller</w:t>
      </w:r>
      <w:r w:rsidR="00AE3785">
        <w:rPr>
          <w:szCs w:val="18"/>
        </w:rPr>
        <w:t xml:space="preserve"> eller frivillige chauffører.</w:t>
      </w:r>
    </w:p>
    <w:p w14:paraId="0DA31D68" w14:textId="77777777" w:rsidR="004F4E9F" w:rsidRPr="00C27D91" w:rsidRDefault="00964046" w:rsidP="00E10DB3">
      <w:pPr>
        <w:spacing w:after="200" w:line="276" w:lineRule="auto"/>
        <w:rPr>
          <w:szCs w:val="18"/>
        </w:rPr>
      </w:pPr>
      <w:r w:rsidRPr="00C27D91">
        <w:rPr>
          <w:szCs w:val="18"/>
        </w:rPr>
        <w:t>’</w:t>
      </w:r>
      <w:r w:rsidR="004F4E9F" w:rsidRPr="00C27D91">
        <w:rPr>
          <w:szCs w:val="18"/>
        </w:rPr>
        <w:t>Skole Go More</w:t>
      </w:r>
      <w:r w:rsidRPr="00C27D91">
        <w:rPr>
          <w:szCs w:val="18"/>
        </w:rPr>
        <w:t>’ –</w:t>
      </w:r>
      <w:r w:rsidR="00AE3785">
        <w:rPr>
          <w:szCs w:val="18"/>
        </w:rPr>
        <w:t xml:space="preserve"> der kan etableres</w:t>
      </w:r>
      <w:r w:rsidRPr="00C27D91">
        <w:rPr>
          <w:szCs w:val="18"/>
        </w:rPr>
        <w:t xml:space="preserve"> forældrearrangeret </w:t>
      </w:r>
      <w:r w:rsidR="005E78AC">
        <w:rPr>
          <w:szCs w:val="18"/>
        </w:rPr>
        <w:t>sam</w:t>
      </w:r>
      <w:r w:rsidRPr="00C27D91">
        <w:rPr>
          <w:szCs w:val="18"/>
        </w:rPr>
        <w:t>kørsel.</w:t>
      </w:r>
      <w:r w:rsidR="00337C54">
        <w:rPr>
          <w:szCs w:val="18"/>
        </w:rPr>
        <w:t xml:space="preserve"> Det kunne eksempelvis arrangeres via en app til brug for forældre, så de internt kunne koordinere kørsel.</w:t>
      </w:r>
    </w:p>
    <w:p w14:paraId="45ABDC26" w14:textId="77777777" w:rsidR="004F4E9F" w:rsidRPr="00C27D91" w:rsidRDefault="004F4E9F" w:rsidP="00E10DB3">
      <w:pPr>
        <w:spacing w:after="200" w:line="276" w:lineRule="auto"/>
        <w:rPr>
          <w:szCs w:val="18"/>
        </w:rPr>
      </w:pPr>
    </w:p>
    <w:p w14:paraId="6D296E93" w14:textId="77777777" w:rsidR="002C4542" w:rsidRPr="00C27D91" w:rsidRDefault="002C4542" w:rsidP="00E10DB3">
      <w:pPr>
        <w:spacing w:after="200" w:line="276" w:lineRule="auto"/>
        <w:rPr>
          <w:b/>
          <w:szCs w:val="18"/>
        </w:rPr>
      </w:pPr>
      <w:r w:rsidRPr="00C27D91">
        <w:rPr>
          <w:b/>
          <w:szCs w:val="18"/>
        </w:rPr>
        <w:t>Undervisere/pædagoger:</w:t>
      </w:r>
    </w:p>
    <w:p w14:paraId="6983F642" w14:textId="77777777" w:rsidR="002C4542" w:rsidRPr="00C27D91" w:rsidRDefault="002C4542" w:rsidP="00E10DB3">
      <w:pPr>
        <w:spacing w:after="200" w:line="276" w:lineRule="auto"/>
        <w:rPr>
          <w:szCs w:val="18"/>
        </w:rPr>
      </w:pPr>
      <w:r w:rsidRPr="00C27D91">
        <w:rPr>
          <w:szCs w:val="18"/>
        </w:rPr>
        <w:t>Det er vigtigt, at der sættes ressourcer af til at kvalificere lærere til undervisning i de nye IT-læringsmetoder</w:t>
      </w:r>
      <w:r w:rsidR="00337C54">
        <w:rPr>
          <w:szCs w:val="18"/>
        </w:rPr>
        <w:t>. Evt. kunne n</w:t>
      </w:r>
      <w:r w:rsidR="0011431B">
        <w:rPr>
          <w:szCs w:val="18"/>
        </w:rPr>
        <w:t>ogle undervisere fjernundervise og der kunne på denne baggrund være hjemmeundervisningsdage.</w:t>
      </w:r>
    </w:p>
    <w:p w14:paraId="068B41BC" w14:textId="77777777" w:rsidR="00337C54" w:rsidRDefault="00AE3785" w:rsidP="00E10DB3">
      <w:pPr>
        <w:spacing w:after="200" w:line="276" w:lineRule="auto"/>
        <w:rPr>
          <w:szCs w:val="18"/>
        </w:rPr>
      </w:pPr>
      <w:r>
        <w:rPr>
          <w:szCs w:val="18"/>
        </w:rPr>
        <w:lastRenderedPageBreak/>
        <w:t>Der bør være m</w:t>
      </w:r>
      <w:r w:rsidR="00337C54">
        <w:rPr>
          <w:szCs w:val="18"/>
        </w:rPr>
        <w:t xml:space="preserve">ulighed for, </w:t>
      </w:r>
      <w:r w:rsidR="002C4542" w:rsidRPr="00C27D91">
        <w:rPr>
          <w:szCs w:val="18"/>
        </w:rPr>
        <w:t>at lære</w:t>
      </w:r>
      <w:r>
        <w:rPr>
          <w:szCs w:val="18"/>
        </w:rPr>
        <w:t>rne</w:t>
      </w:r>
      <w:r w:rsidR="00337C54">
        <w:rPr>
          <w:szCs w:val="18"/>
        </w:rPr>
        <w:t xml:space="preserve"> kan specialisere</w:t>
      </w:r>
      <w:r w:rsidR="002C4542" w:rsidRPr="00C27D91">
        <w:rPr>
          <w:szCs w:val="18"/>
        </w:rPr>
        <w:t xml:space="preserve"> sig i bestemte fag.</w:t>
      </w:r>
      <w:r w:rsidR="00337C54">
        <w:rPr>
          <w:szCs w:val="18"/>
        </w:rPr>
        <w:t xml:space="preserve"> Eksempelvis faglærere såsom kinesisk, fransk eller lign.</w:t>
      </w:r>
      <w:r w:rsidR="002C4542" w:rsidRPr="00C27D91">
        <w:rPr>
          <w:szCs w:val="18"/>
        </w:rPr>
        <w:t xml:space="preserve"> </w:t>
      </w:r>
    </w:p>
    <w:p w14:paraId="27657129" w14:textId="77777777" w:rsidR="00337C54" w:rsidRDefault="00337C54" w:rsidP="00E10DB3">
      <w:pPr>
        <w:spacing w:after="200" w:line="276" w:lineRule="auto"/>
        <w:rPr>
          <w:szCs w:val="18"/>
        </w:rPr>
      </w:pPr>
    </w:p>
    <w:p w14:paraId="79B2FDA5" w14:textId="77777777" w:rsidR="002C4542" w:rsidRPr="00C27D91" w:rsidRDefault="00337C54" w:rsidP="00E10DB3">
      <w:pPr>
        <w:spacing w:after="200" w:line="276" w:lineRule="auto"/>
        <w:rPr>
          <w:szCs w:val="18"/>
        </w:rPr>
      </w:pPr>
      <w:r>
        <w:rPr>
          <w:szCs w:val="18"/>
        </w:rPr>
        <w:t>U</w:t>
      </w:r>
      <w:r w:rsidR="005E78AC">
        <w:rPr>
          <w:szCs w:val="18"/>
        </w:rPr>
        <w:t>ndervisere/pædagoger</w:t>
      </w:r>
      <w:r w:rsidR="000210CA" w:rsidRPr="00C27D91">
        <w:rPr>
          <w:szCs w:val="18"/>
        </w:rPr>
        <w:t xml:space="preserve"> kan udveksles</w:t>
      </w:r>
      <w:r w:rsidR="002C4542" w:rsidRPr="00C27D91">
        <w:rPr>
          <w:szCs w:val="18"/>
        </w:rPr>
        <w:t xml:space="preserve"> imellem de enkelte skoler.</w:t>
      </w:r>
      <w:r>
        <w:rPr>
          <w:szCs w:val="18"/>
        </w:rPr>
        <w:t xml:space="preserve"> Nogle lærere kunne evt. have to dage på en skole og 3 dage på en anden skole eller lign.</w:t>
      </w:r>
    </w:p>
    <w:p w14:paraId="62B99548" w14:textId="77777777" w:rsidR="000210CA" w:rsidRPr="0011431B" w:rsidRDefault="0011431B" w:rsidP="00E10DB3">
      <w:pPr>
        <w:spacing w:after="200" w:line="276" w:lineRule="auto"/>
        <w:rPr>
          <w:szCs w:val="18"/>
        </w:rPr>
      </w:pPr>
      <w:r w:rsidRPr="0011431B">
        <w:rPr>
          <w:szCs w:val="18"/>
        </w:rPr>
        <w:t>Det er vigtigt at undervisere/pædagoger har så få administrative opgaver som muligt.</w:t>
      </w:r>
    </w:p>
    <w:p w14:paraId="04A0CC31" w14:textId="77777777" w:rsidR="00D53DB9" w:rsidRDefault="00D53DB9" w:rsidP="00E10DB3">
      <w:pPr>
        <w:spacing w:after="200" w:line="276" w:lineRule="auto"/>
        <w:rPr>
          <w:b/>
          <w:szCs w:val="18"/>
        </w:rPr>
      </w:pPr>
    </w:p>
    <w:p w14:paraId="27C62FE5" w14:textId="77777777" w:rsidR="000210CA" w:rsidRPr="00C27D91" w:rsidRDefault="000210CA" w:rsidP="00E10DB3">
      <w:pPr>
        <w:spacing w:after="200" w:line="276" w:lineRule="auto"/>
        <w:rPr>
          <w:b/>
          <w:szCs w:val="18"/>
        </w:rPr>
      </w:pPr>
      <w:r w:rsidRPr="00C27D91">
        <w:rPr>
          <w:b/>
          <w:szCs w:val="18"/>
        </w:rPr>
        <w:t>Eleverne/børnenes læring</w:t>
      </w:r>
    </w:p>
    <w:p w14:paraId="79283197" w14:textId="77777777" w:rsidR="005E78AC" w:rsidRPr="00C27D91" w:rsidRDefault="000210CA" w:rsidP="00E10DB3">
      <w:pPr>
        <w:spacing w:after="200" w:line="276" w:lineRule="auto"/>
        <w:rPr>
          <w:szCs w:val="18"/>
        </w:rPr>
      </w:pPr>
      <w:r w:rsidRPr="00C27D91">
        <w:rPr>
          <w:szCs w:val="18"/>
        </w:rPr>
        <w:t>Dygtige og engagerede lærere</w:t>
      </w:r>
      <w:r w:rsidR="005E78AC">
        <w:rPr>
          <w:szCs w:val="18"/>
        </w:rPr>
        <w:t>/pædagoger</w:t>
      </w:r>
      <w:r w:rsidRPr="00C27D91">
        <w:rPr>
          <w:szCs w:val="18"/>
        </w:rPr>
        <w:t xml:space="preserve"> er lig med trygge og indlæringsparate elever</w:t>
      </w:r>
      <w:r w:rsidR="005E78AC">
        <w:rPr>
          <w:szCs w:val="18"/>
        </w:rPr>
        <w:t>/børn</w:t>
      </w:r>
      <w:r w:rsidR="002C6176">
        <w:rPr>
          <w:szCs w:val="18"/>
        </w:rPr>
        <w:t>.</w:t>
      </w:r>
    </w:p>
    <w:p w14:paraId="1603600D" w14:textId="77777777" w:rsidR="00F302AF" w:rsidRPr="00C27D91" w:rsidRDefault="00F302AF" w:rsidP="00E10DB3">
      <w:pPr>
        <w:spacing w:after="200" w:line="276" w:lineRule="auto"/>
        <w:rPr>
          <w:szCs w:val="18"/>
        </w:rPr>
      </w:pPr>
    </w:p>
    <w:p w14:paraId="1A887F4F" w14:textId="77777777" w:rsidR="00F302AF" w:rsidRPr="00C27D91" w:rsidRDefault="00F302AF" w:rsidP="00E10DB3">
      <w:pPr>
        <w:spacing w:after="200" w:line="276" w:lineRule="auto"/>
        <w:rPr>
          <w:b/>
          <w:szCs w:val="18"/>
        </w:rPr>
      </w:pPr>
      <w:r w:rsidRPr="00C27D91">
        <w:rPr>
          <w:b/>
          <w:szCs w:val="18"/>
        </w:rPr>
        <w:t>Forældresamarbejde</w:t>
      </w:r>
    </w:p>
    <w:p w14:paraId="0188B01A" w14:textId="77777777" w:rsidR="00F302AF" w:rsidRDefault="00F302AF" w:rsidP="00E10DB3">
      <w:pPr>
        <w:spacing w:after="200" w:line="276" w:lineRule="auto"/>
        <w:rPr>
          <w:szCs w:val="18"/>
        </w:rPr>
      </w:pPr>
      <w:r w:rsidRPr="00C27D91">
        <w:rPr>
          <w:szCs w:val="18"/>
        </w:rPr>
        <w:t>Forældre skal tage ansvar</w:t>
      </w:r>
      <w:r w:rsidR="00AE3785">
        <w:rPr>
          <w:szCs w:val="18"/>
        </w:rPr>
        <w:t xml:space="preserve"> via Forældreråd eller lign.</w:t>
      </w:r>
      <w:r w:rsidR="0011431B">
        <w:rPr>
          <w:szCs w:val="18"/>
        </w:rPr>
        <w:t xml:space="preserve"> Der skal gøres en ekstra indsats for at alle forældre til at deltage i sociale arrangementer i skoler/dagtilbud. Det kunne skabes via medejerskab for forældrene.</w:t>
      </w:r>
    </w:p>
    <w:p w14:paraId="73D883F9" w14:textId="77777777" w:rsidR="0011431B" w:rsidRPr="00C27D91" w:rsidRDefault="0011431B" w:rsidP="00E10DB3">
      <w:pPr>
        <w:spacing w:after="200" w:line="276" w:lineRule="auto"/>
        <w:rPr>
          <w:szCs w:val="18"/>
        </w:rPr>
      </w:pPr>
      <w:r>
        <w:rPr>
          <w:szCs w:val="18"/>
        </w:rPr>
        <w:t>Ledelsen kunne blive mere synlig ved at have kontor i umiddelbar nærhed af indgangen, så ledelsen kommer tættere på og således indirekte understøtter forældreinvolveringen/forældresamarbejdet.</w:t>
      </w:r>
    </w:p>
    <w:p w14:paraId="544BDFF1" w14:textId="77777777" w:rsidR="0011431B" w:rsidRDefault="0011431B" w:rsidP="00E10DB3">
      <w:pPr>
        <w:spacing w:after="200" w:line="276" w:lineRule="auto"/>
        <w:rPr>
          <w:szCs w:val="18"/>
        </w:rPr>
      </w:pPr>
      <w:r>
        <w:rPr>
          <w:szCs w:val="18"/>
        </w:rPr>
        <w:t>Der kunne skabes flere arbejdsdage i klassen.</w:t>
      </w:r>
    </w:p>
    <w:p w14:paraId="7DDB08EC" w14:textId="77777777" w:rsidR="001564F9" w:rsidRDefault="0011431B" w:rsidP="00E10DB3">
      <w:pPr>
        <w:spacing w:after="200" w:line="276" w:lineRule="auto"/>
        <w:rPr>
          <w:szCs w:val="18"/>
        </w:rPr>
      </w:pPr>
      <w:r>
        <w:rPr>
          <w:szCs w:val="18"/>
        </w:rPr>
        <w:t>Bedsteforælder-generationen</w:t>
      </w:r>
      <w:r w:rsidR="001564F9" w:rsidRPr="00C27D91">
        <w:rPr>
          <w:szCs w:val="18"/>
        </w:rPr>
        <w:t xml:space="preserve"> kan have en </w:t>
      </w:r>
      <w:r w:rsidR="001564F9">
        <w:rPr>
          <w:szCs w:val="18"/>
        </w:rPr>
        <w:t>mere ak</w:t>
      </w:r>
      <w:r>
        <w:rPr>
          <w:szCs w:val="18"/>
        </w:rPr>
        <w:t>tiv rolle i dagtilbud og skoler eksempelvis via frivillighed.</w:t>
      </w:r>
    </w:p>
    <w:p w14:paraId="56F246E9" w14:textId="77777777" w:rsidR="00916C29" w:rsidRDefault="00F302AF" w:rsidP="00E10DB3">
      <w:pPr>
        <w:spacing w:after="200" w:line="276" w:lineRule="auto"/>
        <w:rPr>
          <w:szCs w:val="18"/>
        </w:rPr>
      </w:pPr>
      <w:r w:rsidRPr="00C27D91">
        <w:rPr>
          <w:szCs w:val="18"/>
        </w:rPr>
        <w:t xml:space="preserve">Egenbetaling på </w:t>
      </w:r>
      <w:r w:rsidR="00AE3785">
        <w:rPr>
          <w:szCs w:val="18"/>
        </w:rPr>
        <w:t>eksempelvis m</w:t>
      </w:r>
      <w:r w:rsidRPr="00C27D91">
        <w:rPr>
          <w:szCs w:val="18"/>
        </w:rPr>
        <w:t>orgenmad</w:t>
      </w:r>
      <w:r w:rsidR="00AA220D">
        <w:rPr>
          <w:szCs w:val="18"/>
        </w:rPr>
        <w:t>, for at sikre optimal læring fremadrettet. D</w:t>
      </w:r>
      <w:r w:rsidR="0011431B">
        <w:rPr>
          <w:szCs w:val="18"/>
        </w:rPr>
        <w:t>og skal vi være opmærksom på administrative omkostninger</w:t>
      </w:r>
      <w:r w:rsidR="001564F9">
        <w:rPr>
          <w:szCs w:val="18"/>
        </w:rPr>
        <w:t>.</w:t>
      </w:r>
    </w:p>
    <w:p w14:paraId="2797382E" w14:textId="77777777" w:rsidR="005A472E" w:rsidRDefault="005A472E" w:rsidP="00E10DB3">
      <w:pPr>
        <w:spacing w:after="200" w:line="276" w:lineRule="auto"/>
        <w:rPr>
          <w:szCs w:val="18"/>
        </w:rPr>
      </w:pPr>
    </w:p>
    <w:p w14:paraId="6F5306E3" w14:textId="77777777" w:rsidR="00D53DB9" w:rsidRDefault="00D53DB9" w:rsidP="005A472E">
      <w:pPr>
        <w:spacing w:after="120"/>
        <w:ind w:right="429"/>
        <w:rPr>
          <w:b/>
        </w:rPr>
      </w:pPr>
    </w:p>
    <w:p w14:paraId="5F3C2BEC" w14:textId="77777777" w:rsidR="00D53DB9" w:rsidRDefault="00D53DB9" w:rsidP="005A472E">
      <w:pPr>
        <w:spacing w:after="120"/>
        <w:ind w:right="429"/>
        <w:rPr>
          <w:b/>
        </w:rPr>
      </w:pPr>
    </w:p>
    <w:p w14:paraId="226DE782" w14:textId="77777777" w:rsidR="005A472E" w:rsidRPr="005A472E" w:rsidRDefault="005A472E" w:rsidP="005A472E">
      <w:pPr>
        <w:spacing w:after="120"/>
        <w:ind w:right="429"/>
        <w:rPr>
          <w:b/>
        </w:rPr>
      </w:pPr>
      <w:r w:rsidRPr="005A472E">
        <w:rPr>
          <w:b/>
        </w:rPr>
        <w:lastRenderedPageBreak/>
        <w:t>Det skal være spændende!</w:t>
      </w:r>
    </w:p>
    <w:p w14:paraId="6D5739D8" w14:textId="77777777" w:rsidR="005A472E" w:rsidRPr="005A472E" w:rsidRDefault="005A472E" w:rsidP="005A472E">
      <w:pPr>
        <w:spacing w:after="120"/>
        <w:ind w:right="429"/>
      </w:pPr>
      <w:r w:rsidRPr="005A472E">
        <w:t>Vi skal være opmærksomme på, hvordan vi skaber et spændende tilbud om dagtilbud og skoler. Så vi kan brande os herpå. Inspiration fra Niels Bjørn om at skabe gode steder at leve.</w:t>
      </w:r>
    </w:p>
    <w:p w14:paraId="46530895" w14:textId="77777777" w:rsidR="00D53DB9" w:rsidRDefault="00D53DB9" w:rsidP="005A472E">
      <w:pPr>
        <w:spacing w:after="120"/>
        <w:ind w:right="429"/>
      </w:pPr>
    </w:p>
    <w:p w14:paraId="7A7D125E" w14:textId="77777777" w:rsidR="005A472E" w:rsidRPr="005A472E" w:rsidRDefault="005A472E" w:rsidP="005A472E">
      <w:pPr>
        <w:spacing w:after="120"/>
        <w:ind w:right="429"/>
        <w:rPr>
          <w:b/>
        </w:rPr>
      </w:pPr>
      <w:r w:rsidRPr="005A472E">
        <w:rPr>
          <w:b/>
        </w:rPr>
        <w:t>Profil eller toning</w:t>
      </w:r>
    </w:p>
    <w:p w14:paraId="2B36A2FA" w14:textId="77777777" w:rsidR="005A472E" w:rsidRPr="005A472E" w:rsidRDefault="005E78AC" w:rsidP="005A472E">
      <w:pPr>
        <w:spacing w:after="120"/>
        <w:ind w:right="429"/>
      </w:pPr>
      <w:r>
        <w:t>Det bør overvejes om man kan</w:t>
      </w:r>
      <w:r w:rsidR="005A472E" w:rsidRPr="005A472E">
        <w:t xml:space="preserve"> have </w:t>
      </w:r>
      <w:r>
        <w:t xml:space="preserve">en </w:t>
      </w:r>
      <w:r w:rsidR="005A472E" w:rsidRPr="005A472E">
        <w:t>profil eller toning for den enkelte børnehave eller skole</w:t>
      </w:r>
      <w:r>
        <w:t xml:space="preserve">, så det er muligt at skabe forskellige tilbud rundt om i Varde Kommune. </w:t>
      </w:r>
      <w:r w:rsidR="00C86611">
        <w:t>Eksempelvis som tidligere nævnt IT toning. Eller en naturbørnehave eller en børnehave med fokus på forskellige kulturer.</w:t>
      </w:r>
    </w:p>
    <w:p w14:paraId="6A1709FD" w14:textId="77777777" w:rsidR="005A472E" w:rsidRPr="00C27D91" w:rsidRDefault="005A472E" w:rsidP="00E10DB3">
      <w:pPr>
        <w:spacing w:after="200" w:line="276" w:lineRule="auto"/>
        <w:rPr>
          <w:szCs w:val="18"/>
        </w:rPr>
      </w:pPr>
    </w:p>
    <w:sectPr w:rsidR="005A472E" w:rsidRPr="00C27D91" w:rsidSect="00E10DB3">
      <w:headerReference w:type="even" r:id="rId7"/>
      <w:headerReference w:type="default" r:id="rId8"/>
      <w:footerReference w:type="even" r:id="rId9"/>
      <w:footerReference w:type="default" r:id="rId10"/>
      <w:headerReference w:type="first" r:id="rId11"/>
      <w:footerReference w:type="first" r:id="rId12"/>
      <w:pgSz w:w="11906" w:h="16838" w:code="9"/>
      <w:pgMar w:top="3515" w:right="3515" w:bottom="1474" w:left="147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4BBB0" w14:textId="77777777" w:rsidR="002C4542" w:rsidRPr="002C4542" w:rsidRDefault="002C4542" w:rsidP="00291C7F">
      <w:pPr>
        <w:spacing w:line="240" w:lineRule="auto"/>
      </w:pPr>
      <w:r w:rsidRPr="002C4542">
        <w:separator/>
      </w:r>
    </w:p>
    <w:p w14:paraId="03712110" w14:textId="77777777" w:rsidR="002C4542" w:rsidRPr="002C4542" w:rsidRDefault="002C4542"/>
  </w:endnote>
  <w:endnote w:type="continuationSeparator" w:id="0">
    <w:p w14:paraId="05ECE163" w14:textId="77777777" w:rsidR="002C4542" w:rsidRPr="002C4542" w:rsidRDefault="002C4542" w:rsidP="00291C7F">
      <w:pPr>
        <w:spacing w:line="240" w:lineRule="auto"/>
      </w:pPr>
      <w:r w:rsidRPr="002C4542">
        <w:continuationSeparator/>
      </w:r>
    </w:p>
    <w:p w14:paraId="6B8F3A99" w14:textId="77777777" w:rsidR="002C4542" w:rsidRPr="002C4542" w:rsidRDefault="002C45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889B0" w14:textId="77777777" w:rsidR="002C4542" w:rsidRDefault="002C454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25CF9" w14:textId="77777777" w:rsidR="00395313" w:rsidRPr="002C4542" w:rsidRDefault="00395313">
    <w:pPr>
      <w:pStyle w:val="Sidefod"/>
    </w:pPr>
    <w:r w:rsidRPr="002C4542">
      <w:rPr>
        <w:noProof/>
        <w:lang w:eastAsia="da-DK"/>
      </w:rPr>
      <w:drawing>
        <wp:anchor distT="0" distB="0" distL="114300" distR="114300" simplePos="0" relativeHeight="251663360" behindDoc="1" locked="0" layoutInCell="1" allowOverlap="1" wp14:anchorId="1B150052" wp14:editId="0FBA074F">
          <wp:simplePos x="0" y="0"/>
          <wp:positionH relativeFrom="page">
            <wp:posOffset>3024505</wp:posOffset>
          </wp:positionH>
          <wp:positionV relativeFrom="page">
            <wp:posOffset>7957185</wp:posOffset>
          </wp:positionV>
          <wp:extent cx="4536000" cy="2736000"/>
          <wp:effectExtent l="0" t="0" r="0" b="762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36000" cy="27360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B559A" w14:textId="77777777" w:rsidR="00395313" w:rsidRPr="002C4542" w:rsidRDefault="00395313">
    <w:pPr>
      <w:pStyle w:val="Sidefod"/>
    </w:pPr>
    <w:r w:rsidRPr="002C4542">
      <w:rPr>
        <w:noProof/>
        <w:lang w:eastAsia="da-DK"/>
      </w:rPr>
      <w:drawing>
        <wp:anchor distT="0" distB="0" distL="114300" distR="114300" simplePos="0" relativeHeight="251659264" behindDoc="1" locked="0" layoutInCell="1" allowOverlap="1" wp14:anchorId="016F089E" wp14:editId="1BAA492D">
          <wp:simplePos x="0" y="0"/>
          <wp:positionH relativeFrom="page">
            <wp:posOffset>3024505</wp:posOffset>
          </wp:positionH>
          <wp:positionV relativeFrom="page">
            <wp:posOffset>7957185</wp:posOffset>
          </wp:positionV>
          <wp:extent cx="4536000" cy="2736000"/>
          <wp:effectExtent l="0" t="0" r="0" b="762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36000" cy="2736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71F75" w14:textId="77777777" w:rsidR="002C4542" w:rsidRPr="002C4542" w:rsidRDefault="002C4542" w:rsidP="00291C7F">
      <w:pPr>
        <w:spacing w:line="240" w:lineRule="auto"/>
      </w:pPr>
      <w:r w:rsidRPr="002C4542">
        <w:separator/>
      </w:r>
    </w:p>
    <w:p w14:paraId="0DAE783D" w14:textId="77777777" w:rsidR="002C4542" w:rsidRPr="002C4542" w:rsidRDefault="002C4542"/>
  </w:footnote>
  <w:footnote w:type="continuationSeparator" w:id="0">
    <w:p w14:paraId="471954CA" w14:textId="77777777" w:rsidR="002C4542" w:rsidRPr="002C4542" w:rsidRDefault="002C4542" w:rsidP="00291C7F">
      <w:pPr>
        <w:spacing w:line="240" w:lineRule="auto"/>
      </w:pPr>
      <w:r w:rsidRPr="002C4542">
        <w:continuationSeparator/>
      </w:r>
    </w:p>
    <w:p w14:paraId="31D69C54" w14:textId="77777777" w:rsidR="002C4542" w:rsidRPr="002C4542" w:rsidRDefault="002C45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DEDDF" w14:textId="77777777" w:rsidR="002C4542" w:rsidRDefault="0019384A">
    <w:pPr>
      <w:pStyle w:val="Sidehoved"/>
    </w:pPr>
    <w:r>
      <w:rPr>
        <w:noProof/>
      </w:rPr>
      <w:pict w14:anchorId="2D4973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59032" o:spid="_x0000_s6146" type="#_x0000_t136" style="position:absolute;margin-left:0;margin-top:0;width:379.25pt;height:108.35pt;rotation:315;z-index:-251648000;mso-position-horizontal:center;mso-position-horizontal-relative:margin;mso-position-vertical:center;mso-position-vertical-relative:margin" o:allowincell="f" fillcolor="silver" stroked="f">
          <v:fill opacity=".5"/>
          <v:textpath style="font-family:&quot;Verdana&quot;;font-size:1pt" string="UD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8790" w:tblpY="3516"/>
      <w:tblOverlap w:val="never"/>
      <w:tblW w:w="0" w:type="auto"/>
      <w:tblLayout w:type="fixed"/>
      <w:tblCellMar>
        <w:left w:w="0" w:type="dxa"/>
        <w:right w:w="0" w:type="dxa"/>
      </w:tblCellMar>
      <w:tblLook w:val="0000" w:firstRow="0" w:lastRow="0" w:firstColumn="0" w:lastColumn="0" w:noHBand="0" w:noVBand="0"/>
      <w:tblCaption w:val="Sidekolofon"/>
    </w:tblPr>
    <w:tblGrid>
      <w:gridCol w:w="2438"/>
    </w:tblGrid>
    <w:tr w:rsidR="00EB3444" w:rsidRPr="002C4542" w14:paraId="79B2464A" w14:textId="77777777" w:rsidTr="00781BFB">
      <w:trPr>
        <w:trHeight w:val="1021"/>
      </w:trPr>
      <w:tc>
        <w:tcPr>
          <w:tcW w:w="2438" w:type="dxa"/>
        </w:tcPr>
        <w:p w14:paraId="1D023B86" w14:textId="77777777" w:rsidR="00EB3444" w:rsidRPr="002C4542" w:rsidRDefault="0019384A" w:rsidP="002C4542">
          <w:pPr>
            <w:pStyle w:val="NormalBlaa"/>
          </w:pPr>
          <w:r>
            <w:rPr>
              <w:noProof/>
            </w:rPr>
            <w:pict w14:anchorId="75DD1D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59033" o:spid="_x0000_s6147" type="#_x0000_t136" style="position:absolute;margin-left:0;margin-top:0;width:379.25pt;height:108.35pt;rotation:315;z-index:-251645952;mso-position-horizontal:center;mso-position-horizontal-relative:margin;mso-position-vertical:center;mso-position-vertical-relative:margin" o:allowincell="f" fillcolor="silver" stroked="f">
                <v:fill opacity=".5"/>
                <v:textpath style="font-family:&quot;Verdana&quot;;font-size:1pt" string="UDKAST"/>
                <w10:wrap anchorx="margin" anchory="margin"/>
              </v:shape>
            </w:pict>
          </w:r>
          <w:r w:rsidR="002C4542" w:rsidRPr="002C4542">
            <w:t>03-08-2016</w:t>
          </w:r>
        </w:p>
      </w:tc>
    </w:tr>
    <w:tr w:rsidR="00EB3444" w:rsidRPr="002C4542" w14:paraId="01328A5B" w14:textId="77777777" w:rsidTr="00781BFB">
      <w:trPr>
        <w:trHeight w:val="1530"/>
      </w:trPr>
      <w:tc>
        <w:tcPr>
          <w:tcW w:w="2438" w:type="dxa"/>
        </w:tcPr>
        <w:p w14:paraId="473F7114" w14:textId="77777777" w:rsidR="002C4542" w:rsidRPr="002C4542" w:rsidRDefault="002C4542" w:rsidP="002C4542">
          <w:pPr>
            <w:pStyle w:val="NormalBlaa"/>
          </w:pPr>
          <w:r w:rsidRPr="002C4542">
            <w:rPr>
              <w:b/>
            </w:rPr>
            <w:t xml:space="preserve">Sagsnr.: </w:t>
          </w:r>
          <w:r w:rsidRPr="002C4542">
            <w:t>15/7239</w:t>
          </w:r>
        </w:p>
        <w:p w14:paraId="67E1F131" w14:textId="77777777" w:rsidR="002C4542" w:rsidRPr="002C4542" w:rsidRDefault="002C4542" w:rsidP="002C4542">
          <w:pPr>
            <w:pStyle w:val="NormalBlaa"/>
          </w:pPr>
          <w:r w:rsidRPr="002C4542">
            <w:rPr>
              <w:b/>
            </w:rPr>
            <w:t xml:space="preserve">Ref.: </w:t>
          </w:r>
          <w:r w:rsidRPr="002C4542">
            <w:t>Signe Aaskov Kold</w:t>
          </w:r>
        </w:p>
        <w:p w14:paraId="61EED857" w14:textId="77777777" w:rsidR="002C4542" w:rsidRPr="002C4542" w:rsidRDefault="002C4542" w:rsidP="002C4542">
          <w:pPr>
            <w:pStyle w:val="NormalBlaa"/>
          </w:pPr>
        </w:p>
        <w:p w14:paraId="22EE5EE5" w14:textId="77777777" w:rsidR="002C4542" w:rsidRPr="002C4542" w:rsidRDefault="002C4542" w:rsidP="002C4542">
          <w:pPr>
            <w:pStyle w:val="NormalBlaa"/>
          </w:pPr>
        </w:p>
        <w:p w14:paraId="2DBB3023" w14:textId="051E1B7A" w:rsidR="00EB3444" w:rsidRPr="002C4542" w:rsidRDefault="00EB3444" w:rsidP="002C4542">
          <w:pPr>
            <w:pStyle w:val="NormalBlaa"/>
          </w:pPr>
          <w:r w:rsidRPr="002C4542">
            <w:t xml:space="preserve">Side </w:t>
          </w:r>
          <w:r w:rsidRPr="002C4542">
            <w:fldChar w:fldCharType="begin"/>
          </w:r>
          <w:r w:rsidRPr="002C4542">
            <w:instrText xml:space="preserve"> PAGE   \* MERGEFORMAT </w:instrText>
          </w:r>
          <w:r w:rsidRPr="002C4542">
            <w:fldChar w:fldCharType="separate"/>
          </w:r>
          <w:r w:rsidR="0019384A">
            <w:rPr>
              <w:noProof/>
            </w:rPr>
            <w:t>1</w:t>
          </w:r>
          <w:r w:rsidRPr="002C4542">
            <w:fldChar w:fldCharType="end"/>
          </w:r>
          <w:r w:rsidRPr="002C4542">
            <w:t xml:space="preserve"> / </w:t>
          </w:r>
          <w:fldSimple w:instr=" NUMPAGES   \* MERGEFORMAT ">
            <w:r w:rsidR="0019384A">
              <w:rPr>
                <w:noProof/>
              </w:rPr>
              <w:t>6</w:t>
            </w:r>
          </w:fldSimple>
        </w:p>
      </w:tc>
    </w:tr>
  </w:tbl>
  <w:p w14:paraId="0AF27E28" w14:textId="77777777" w:rsidR="00A20D75" w:rsidRPr="002C4542" w:rsidRDefault="002C4542" w:rsidP="00A20D75">
    <w:pPr>
      <w:pStyle w:val="Sidehoved"/>
    </w:pPr>
    <w:r>
      <w:rPr>
        <w:noProof/>
        <w:lang w:eastAsia="da-DK"/>
      </w:rPr>
      <w:drawing>
        <wp:anchor distT="0" distB="0" distL="114300" distR="114300" simplePos="0" relativeHeight="251664384" behindDoc="1" locked="0" layoutInCell="1" allowOverlap="1" wp14:anchorId="3EBF6EE3" wp14:editId="510DD79A">
          <wp:simplePos x="0" y="0"/>
          <wp:positionH relativeFrom="page">
            <wp:posOffset>4940300</wp:posOffset>
          </wp:positionH>
          <wp:positionV relativeFrom="page">
            <wp:posOffset>1007745</wp:posOffset>
          </wp:positionV>
          <wp:extent cx="1657985" cy="539750"/>
          <wp:effectExtent l="0" t="0" r="0" b="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985" cy="539750"/>
                  </a:xfrm>
                  <a:prstGeom prst="rect">
                    <a:avLst/>
                  </a:prstGeom>
                </pic:spPr>
              </pic:pic>
            </a:graphicData>
          </a:graphic>
        </wp:anchor>
      </w:drawing>
    </w:r>
  </w:p>
  <w:p w14:paraId="13DE87BF" w14:textId="77777777" w:rsidR="00A20D75" w:rsidRPr="002C4542" w:rsidRDefault="00A20D75" w:rsidP="00A20D75">
    <w:pPr>
      <w:pStyle w:val="Sidehoved"/>
    </w:pPr>
  </w:p>
  <w:p w14:paraId="5B0A66BD" w14:textId="77777777" w:rsidR="00A20D75" w:rsidRPr="002C4542" w:rsidRDefault="00A20D75" w:rsidP="00EB3444">
    <w:pPr>
      <w:pStyle w:val="Ekstranormal"/>
    </w:pPr>
  </w:p>
  <w:p w14:paraId="391459A2" w14:textId="77777777" w:rsidR="00A20D75" w:rsidRPr="002C4542" w:rsidRDefault="00A20D75" w:rsidP="00EB3444">
    <w:pPr>
      <w:pStyle w:val="Ekstranormal"/>
    </w:pPr>
  </w:p>
  <w:p w14:paraId="5CBF6C79" w14:textId="77777777" w:rsidR="00A20D75" w:rsidRPr="002C4542" w:rsidRDefault="00A20D75" w:rsidP="00EB3444">
    <w:pPr>
      <w:pStyle w:val="Ekstranormal"/>
    </w:pPr>
  </w:p>
  <w:p w14:paraId="36B148E1" w14:textId="77777777" w:rsidR="00A20D75" w:rsidRPr="002C4542" w:rsidRDefault="00A20D75" w:rsidP="00EB3444">
    <w:pPr>
      <w:pStyle w:val="Ekstranormal"/>
    </w:pPr>
  </w:p>
  <w:p w14:paraId="4A45C14B" w14:textId="77777777" w:rsidR="00A20D75" w:rsidRPr="002C4542" w:rsidRDefault="00A20D75" w:rsidP="00EB3444">
    <w:pPr>
      <w:pStyle w:val="Ekstranormal"/>
    </w:pPr>
  </w:p>
  <w:p w14:paraId="7115471D" w14:textId="77777777" w:rsidR="00A20D75" w:rsidRPr="002C4542" w:rsidRDefault="00A20D75" w:rsidP="00EB3444">
    <w:pPr>
      <w:pStyle w:val="Ekstranormal"/>
    </w:pPr>
  </w:p>
  <w:p w14:paraId="585620D0" w14:textId="77777777" w:rsidR="00A20D75" w:rsidRPr="002C4542" w:rsidRDefault="00A20D75" w:rsidP="00EB3444">
    <w:pPr>
      <w:pStyle w:val="Ekstranormal"/>
      <w:rPr>
        <w:sz w:val="20"/>
      </w:rPr>
    </w:pPr>
  </w:p>
  <w:p w14:paraId="7B35C05F" w14:textId="77777777" w:rsidR="00A20D75" w:rsidRPr="002C4542" w:rsidRDefault="00A20D75" w:rsidP="00EB3444">
    <w:pPr>
      <w:pStyle w:val="Ekstranormal"/>
      <w:rPr>
        <w:sz w:val="23"/>
        <w:szCs w:val="23"/>
      </w:rPr>
    </w:pPr>
  </w:p>
  <w:p w14:paraId="58220388" w14:textId="77777777" w:rsidR="00A20D75" w:rsidRPr="002C4542" w:rsidRDefault="00A20D75" w:rsidP="00EB3444">
    <w:pPr>
      <w:pStyle w:val="Ekstranormal"/>
    </w:pPr>
  </w:p>
  <w:p w14:paraId="2BEE5E89" w14:textId="77777777" w:rsidR="00A20D75" w:rsidRPr="002C4542" w:rsidRDefault="00A20D75" w:rsidP="00EB3444">
    <w:pPr>
      <w:pStyle w:val="Ekstranormal"/>
    </w:pPr>
  </w:p>
  <w:p w14:paraId="72AD7759" w14:textId="77777777" w:rsidR="00A20D75" w:rsidRPr="002C4542" w:rsidRDefault="00A20D75" w:rsidP="00EB3444">
    <w:pPr>
      <w:pStyle w:val="Ekstranormal"/>
    </w:pPr>
  </w:p>
  <w:p w14:paraId="03C87969" w14:textId="77777777" w:rsidR="00A20D75" w:rsidRPr="002C4542" w:rsidRDefault="00A20D75" w:rsidP="00EB3444">
    <w:pPr>
      <w:pStyle w:val="Ekstranormal"/>
    </w:pPr>
  </w:p>
  <w:p w14:paraId="3CE67029" w14:textId="77777777" w:rsidR="00A20D75" w:rsidRPr="002C4542" w:rsidRDefault="00A20D75" w:rsidP="00EB3444">
    <w:pPr>
      <w:pStyle w:val="Ekstranormal"/>
    </w:pPr>
  </w:p>
  <w:p w14:paraId="6F69A584" w14:textId="77777777" w:rsidR="00A20D75" w:rsidRPr="002C4542" w:rsidRDefault="00A20D75" w:rsidP="00EB3444">
    <w:pPr>
      <w:pStyle w:val="Ekstranormal"/>
    </w:pPr>
  </w:p>
  <w:p w14:paraId="42FFA3E0" w14:textId="77777777" w:rsidR="00A20D75" w:rsidRPr="002C4542" w:rsidRDefault="00A20D75" w:rsidP="00EB3444">
    <w:pPr>
      <w:pStyle w:val="Ekstranormal"/>
      <w:rPr>
        <w:sz w:val="28"/>
      </w:rPr>
    </w:pPr>
  </w:p>
  <w:p w14:paraId="643EAA01" w14:textId="77777777" w:rsidR="00395313" w:rsidRPr="002C4542" w:rsidRDefault="00395313" w:rsidP="00A20D7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E9FAD" w14:textId="77777777" w:rsidR="00395313" w:rsidRPr="002C4542" w:rsidRDefault="0019384A" w:rsidP="00E77668">
    <w:r>
      <w:rPr>
        <w:noProof/>
      </w:rPr>
      <w:pict w14:anchorId="6EB71A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59031" o:spid="_x0000_s6145" type="#_x0000_t136" style="position:absolute;margin-left:0;margin-top:0;width:379.25pt;height:108.35pt;rotation:315;z-index:-251650048;mso-position-horizontal:center;mso-position-horizontal-relative:margin;mso-position-vertical:center;mso-position-vertical-relative:margin" o:allowincell="f" fillcolor="silver" stroked="f">
          <v:fill opacity=".5"/>
          <v:textpath style="font-family:&quot;Verdana&quot;;font-size:1pt" string="UDKAST"/>
          <w10:wrap anchorx="margin" anchory="margin"/>
        </v:shape>
      </w:pict>
    </w:r>
  </w:p>
  <w:p w14:paraId="5000B4EB" w14:textId="77777777" w:rsidR="00395313" w:rsidRPr="002C4542" w:rsidRDefault="00395313" w:rsidP="00E77668"/>
  <w:p w14:paraId="46298BFD" w14:textId="77777777" w:rsidR="00395313" w:rsidRPr="002C4542" w:rsidRDefault="00395313" w:rsidP="00E77668"/>
  <w:p w14:paraId="42EC42F9" w14:textId="77777777" w:rsidR="00395313" w:rsidRPr="002C4542" w:rsidRDefault="00395313" w:rsidP="00E77668"/>
  <w:p w14:paraId="7CD23108" w14:textId="77777777" w:rsidR="00395313" w:rsidRPr="002C4542" w:rsidRDefault="00395313" w:rsidP="00E77668"/>
  <w:p w14:paraId="26AFF34C" w14:textId="77777777" w:rsidR="00395313" w:rsidRPr="002C4542" w:rsidRDefault="00395313" w:rsidP="00E77668"/>
  <w:p w14:paraId="471579F5" w14:textId="77777777" w:rsidR="00395313" w:rsidRPr="002C4542" w:rsidRDefault="00395313" w:rsidP="00E77668">
    <w:pPr>
      <w:rPr>
        <w:sz w:val="22"/>
      </w:rPr>
    </w:pPr>
  </w:p>
  <w:p w14:paraId="1DF4938F" w14:textId="77777777" w:rsidR="00395313" w:rsidRPr="002C4542" w:rsidRDefault="00395313" w:rsidP="00E77668">
    <w:pPr>
      <w:rPr>
        <w:sz w:val="21"/>
        <w:szCs w:val="21"/>
      </w:rPr>
    </w:pPr>
  </w:p>
  <w:p w14:paraId="4ACD8979" w14:textId="77777777" w:rsidR="00395313" w:rsidRPr="002C4542" w:rsidRDefault="00395313" w:rsidP="00E77668"/>
  <w:p w14:paraId="4A1FCD75" w14:textId="77777777" w:rsidR="00395313" w:rsidRPr="002C4542" w:rsidRDefault="00395313" w:rsidP="00E77668"/>
  <w:p w14:paraId="4119EDED" w14:textId="77777777" w:rsidR="00395313" w:rsidRPr="002C4542" w:rsidRDefault="00395313" w:rsidP="00E77668"/>
  <w:p w14:paraId="1AC97092" w14:textId="77777777" w:rsidR="00395313" w:rsidRPr="002C4542" w:rsidRDefault="00395313" w:rsidP="00E77668"/>
  <w:p w14:paraId="3CF051DA" w14:textId="77777777" w:rsidR="00395313" w:rsidRPr="002C4542" w:rsidRDefault="00395313" w:rsidP="00E77668"/>
  <w:p w14:paraId="6A80F69A" w14:textId="77777777" w:rsidR="00395313" w:rsidRPr="002C4542" w:rsidRDefault="00395313" w:rsidP="00E77668"/>
  <w:p w14:paraId="70816D0D" w14:textId="77777777" w:rsidR="00395313" w:rsidRPr="002C4542" w:rsidRDefault="00395313" w:rsidP="00E77668"/>
  <w:p w14:paraId="30417646" w14:textId="77777777" w:rsidR="00395313" w:rsidRPr="002C4542" w:rsidRDefault="00395313" w:rsidP="00E77668"/>
  <w:p w14:paraId="5A631A4B" w14:textId="77777777" w:rsidR="00395313" w:rsidRPr="002C4542" w:rsidRDefault="00395313" w:rsidP="00E77668"/>
  <w:p w14:paraId="26F4984C" w14:textId="77777777" w:rsidR="00395313" w:rsidRPr="002C4542" w:rsidRDefault="00395313" w:rsidP="00E77668"/>
  <w:p w14:paraId="1083686A" w14:textId="77777777" w:rsidR="00395313" w:rsidRPr="002C4542" w:rsidRDefault="00395313" w:rsidP="00E77668"/>
  <w:p w14:paraId="1C4964F4" w14:textId="77777777" w:rsidR="00395313" w:rsidRPr="002C4542" w:rsidRDefault="00395313" w:rsidP="00E77668"/>
  <w:p w14:paraId="46B2B231" w14:textId="77777777" w:rsidR="00395313" w:rsidRPr="002C4542" w:rsidRDefault="00395313" w:rsidP="00E77668"/>
  <w:p w14:paraId="506ADB90" w14:textId="77777777" w:rsidR="00395313" w:rsidRPr="002C4542" w:rsidRDefault="00395313" w:rsidP="00E77668">
    <w:pPr>
      <w:rPr>
        <w:sz w:val="20"/>
      </w:rPr>
    </w:pPr>
  </w:p>
  <w:p w14:paraId="2E761461" w14:textId="77777777" w:rsidR="00395313" w:rsidRPr="002C4542" w:rsidRDefault="00395313" w:rsidP="00E77668">
    <w:pPr>
      <w:rPr>
        <w:sz w:val="24"/>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adreDataCaseNumber" w:val="15/7239"/>
    <w:docVar w:name="AcadreDataCaseResponsibleUserId" w:val="1189"/>
    <w:docVar w:name="AcadreDataCaseResponsibleUserInitials" w:val="lora"/>
    <w:docVar w:name="AcadreDataCaseResponsibleUserName" w:val="Louise Maria Raunkjær"/>
    <w:docVar w:name="AcadreDataCaseTitle" w:val="Struktur på skole- og dagtilbudsområdet"/>
    <w:docVar w:name="AcadreDataDocumentCategory" w:val="Notat"/>
    <w:docVar w:name="AcadreDataDocumentCategoryLiteral" w:val="Notat"/>
    <w:docVar w:name="AcadreDataDocumentDate" w:val="03-08-2016"/>
    <w:docVar w:name="AcadreDataDocumentDescription" w:val="diverse"/>
    <w:docVar w:name="AcadreDataDocumentEvenOutInt" w:val="0"/>
    <w:docVar w:name="AcadreDataDocumentPublicAccessLevel" w:val="Åben"/>
    <w:docVar w:name="AcadreDataDocumentPublicAccessLevelId" w:val="3"/>
    <w:docVar w:name="AcadreDataDocumentResponsibleUserId" w:val="2819"/>
    <w:docVar w:name="AcadreDataDocumentResponsibleUserInitials" w:val="siko"/>
    <w:docVar w:name="AcadreDataDocumentResponsibleUserName" w:val="Signe Aaskov Kold"/>
    <w:docVar w:name="AcadreDataDocumentStatus" w:val="Redigeres"/>
    <w:docVar w:name="AcadreDataDocumentStatusLiteral" w:val="R"/>
    <w:docVar w:name="AcadreDataDocumentTitle" w:val="Opsamling på mødet den 29. juni 2016"/>
    <w:docVar w:name="AcadreDataDocumentType" w:val="Internt"/>
    <w:docVar w:name="AcadreDataDocumentTypeLiteral" w:val="N"/>
    <w:docVar w:name="AcadreDataOrganisationUnit" w:val="Børn og Unge"/>
    <w:docVar w:name="AcadreDataUserId" w:val="2819"/>
    <w:docVar w:name="AcadreDataUserInitials" w:val="siko"/>
    <w:docVar w:name="AcadreDataUserName" w:val="Signe Aaskov Kold"/>
    <w:docVar w:name="AcadreDocumentToMultipleRecipients" w:val="False"/>
    <w:docVar w:name="AttachedTemplatePath" w:val="Notat.dotm"/>
    <w:docVar w:name="DocCaseNo" w:val="15/7239"/>
    <w:docVar w:name="DocHeader" w:val="Opsamling på mødet den 29. juni 2016"/>
    <w:docVar w:name="DocumentCreated" w:val="DocumentCreated"/>
    <w:docVar w:name="DocumentCreatedOK" w:val="DocumentCreatedOK"/>
    <w:docVar w:name="DocumentInitialized" w:val="OK"/>
    <w:docVar w:name="IntegrationType" w:val="StandAlone"/>
    <w:docVar w:name="SaveInTemplateCenterEnabled" w:val="False"/>
  </w:docVars>
  <w:rsids>
    <w:rsidRoot w:val="002C4542"/>
    <w:rsid w:val="00004AA3"/>
    <w:rsid w:val="00013741"/>
    <w:rsid w:val="00013EA4"/>
    <w:rsid w:val="00014751"/>
    <w:rsid w:val="00014A0A"/>
    <w:rsid w:val="000210CA"/>
    <w:rsid w:val="00023F51"/>
    <w:rsid w:val="00027C81"/>
    <w:rsid w:val="00033891"/>
    <w:rsid w:val="00035465"/>
    <w:rsid w:val="0004385B"/>
    <w:rsid w:val="0004516D"/>
    <w:rsid w:val="00053497"/>
    <w:rsid w:val="00053DF0"/>
    <w:rsid w:val="00061839"/>
    <w:rsid w:val="00083C31"/>
    <w:rsid w:val="00084FB3"/>
    <w:rsid w:val="000900FD"/>
    <w:rsid w:val="00094B58"/>
    <w:rsid w:val="00097FC7"/>
    <w:rsid w:val="000A06BE"/>
    <w:rsid w:val="000A0A49"/>
    <w:rsid w:val="000A3E38"/>
    <w:rsid w:val="000A70B5"/>
    <w:rsid w:val="000C565C"/>
    <w:rsid w:val="000C5D00"/>
    <w:rsid w:val="000D0A4A"/>
    <w:rsid w:val="000D115A"/>
    <w:rsid w:val="000E4435"/>
    <w:rsid w:val="000F1D4D"/>
    <w:rsid w:val="001018AE"/>
    <w:rsid w:val="001025F1"/>
    <w:rsid w:val="00102C10"/>
    <w:rsid w:val="001109DC"/>
    <w:rsid w:val="00111B40"/>
    <w:rsid w:val="0011431B"/>
    <w:rsid w:val="00122947"/>
    <w:rsid w:val="00127F2E"/>
    <w:rsid w:val="00130DA6"/>
    <w:rsid w:val="00132880"/>
    <w:rsid w:val="0013326A"/>
    <w:rsid w:val="001467C7"/>
    <w:rsid w:val="00154338"/>
    <w:rsid w:val="001564F9"/>
    <w:rsid w:val="00162522"/>
    <w:rsid w:val="0019384A"/>
    <w:rsid w:val="001940DA"/>
    <w:rsid w:val="001952BE"/>
    <w:rsid w:val="00197BA9"/>
    <w:rsid w:val="001A2DCF"/>
    <w:rsid w:val="001A5E82"/>
    <w:rsid w:val="001C1494"/>
    <w:rsid w:val="001C5C28"/>
    <w:rsid w:val="001C752F"/>
    <w:rsid w:val="001F1102"/>
    <w:rsid w:val="001F2CC6"/>
    <w:rsid w:val="001F7D6D"/>
    <w:rsid w:val="002038F3"/>
    <w:rsid w:val="00213029"/>
    <w:rsid w:val="00216319"/>
    <w:rsid w:val="00216866"/>
    <w:rsid w:val="0023418B"/>
    <w:rsid w:val="00242B2A"/>
    <w:rsid w:val="002446B8"/>
    <w:rsid w:val="00247077"/>
    <w:rsid w:val="00247E20"/>
    <w:rsid w:val="00250E2D"/>
    <w:rsid w:val="0025606C"/>
    <w:rsid w:val="002672B5"/>
    <w:rsid w:val="00275219"/>
    <w:rsid w:val="00277D09"/>
    <w:rsid w:val="00286C88"/>
    <w:rsid w:val="00287F78"/>
    <w:rsid w:val="00291C7F"/>
    <w:rsid w:val="0029207A"/>
    <w:rsid w:val="00293628"/>
    <w:rsid w:val="002A3EE5"/>
    <w:rsid w:val="002B099A"/>
    <w:rsid w:val="002B5410"/>
    <w:rsid w:val="002C14DA"/>
    <w:rsid w:val="002C4542"/>
    <w:rsid w:val="002C6176"/>
    <w:rsid w:val="002D4AEF"/>
    <w:rsid w:val="002E5232"/>
    <w:rsid w:val="00300B16"/>
    <w:rsid w:val="003224BD"/>
    <w:rsid w:val="00332004"/>
    <w:rsid w:val="00337C54"/>
    <w:rsid w:val="00342ADF"/>
    <w:rsid w:val="00357F5B"/>
    <w:rsid w:val="00375AA8"/>
    <w:rsid w:val="00383D23"/>
    <w:rsid w:val="00384425"/>
    <w:rsid w:val="00395313"/>
    <w:rsid w:val="00397E5F"/>
    <w:rsid w:val="003B0EDE"/>
    <w:rsid w:val="003B1ED3"/>
    <w:rsid w:val="003B48C5"/>
    <w:rsid w:val="003C05B9"/>
    <w:rsid w:val="003C17C4"/>
    <w:rsid w:val="003D09DF"/>
    <w:rsid w:val="003D105A"/>
    <w:rsid w:val="003D3E52"/>
    <w:rsid w:val="003E0167"/>
    <w:rsid w:val="003F19EB"/>
    <w:rsid w:val="003F5357"/>
    <w:rsid w:val="003F537D"/>
    <w:rsid w:val="003F715A"/>
    <w:rsid w:val="0040143E"/>
    <w:rsid w:val="004022F2"/>
    <w:rsid w:val="00405548"/>
    <w:rsid w:val="00411EF9"/>
    <w:rsid w:val="0041231D"/>
    <w:rsid w:val="004127DF"/>
    <w:rsid w:val="00443032"/>
    <w:rsid w:val="00447B60"/>
    <w:rsid w:val="00451C3C"/>
    <w:rsid w:val="00453D00"/>
    <w:rsid w:val="004604BD"/>
    <w:rsid w:val="0047573F"/>
    <w:rsid w:val="00476531"/>
    <w:rsid w:val="004800F3"/>
    <w:rsid w:val="004827CC"/>
    <w:rsid w:val="00487831"/>
    <w:rsid w:val="00493743"/>
    <w:rsid w:val="00495ED9"/>
    <w:rsid w:val="00496DDF"/>
    <w:rsid w:val="004A5B98"/>
    <w:rsid w:val="004A6D41"/>
    <w:rsid w:val="004C2138"/>
    <w:rsid w:val="004C649E"/>
    <w:rsid w:val="004D0650"/>
    <w:rsid w:val="004D48EE"/>
    <w:rsid w:val="004E2842"/>
    <w:rsid w:val="004E5DBD"/>
    <w:rsid w:val="004E5DE9"/>
    <w:rsid w:val="004F092D"/>
    <w:rsid w:val="004F4E9F"/>
    <w:rsid w:val="005014E0"/>
    <w:rsid w:val="0051714E"/>
    <w:rsid w:val="00522FFD"/>
    <w:rsid w:val="005236BD"/>
    <w:rsid w:val="00525731"/>
    <w:rsid w:val="00531AEA"/>
    <w:rsid w:val="005501AF"/>
    <w:rsid w:val="005624D9"/>
    <w:rsid w:val="00566D20"/>
    <w:rsid w:val="005718E9"/>
    <w:rsid w:val="0057641D"/>
    <w:rsid w:val="00580653"/>
    <w:rsid w:val="0058356B"/>
    <w:rsid w:val="00592941"/>
    <w:rsid w:val="00593890"/>
    <w:rsid w:val="005A3369"/>
    <w:rsid w:val="005A472E"/>
    <w:rsid w:val="005A4D25"/>
    <w:rsid w:val="005B4CEF"/>
    <w:rsid w:val="005B710B"/>
    <w:rsid w:val="005B76E9"/>
    <w:rsid w:val="005D4994"/>
    <w:rsid w:val="005D4AFE"/>
    <w:rsid w:val="005D7E74"/>
    <w:rsid w:val="005E2342"/>
    <w:rsid w:val="005E78AC"/>
    <w:rsid w:val="005F032A"/>
    <w:rsid w:val="005F3024"/>
    <w:rsid w:val="005F65B8"/>
    <w:rsid w:val="00602E62"/>
    <w:rsid w:val="00622615"/>
    <w:rsid w:val="006322BD"/>
    <w:rsid w:val="00656D73"/>
    <w:rsid w:val="00660155"/>
    <w:rsid w:val="00666516"/>
    <w:rsid w:val="00673934"/>
    <w:rsid w:val="00683891"/>
    <w:rsid w:val="00690D94"/>
    <w:rsid w:val="00693091"/>
    <w:rsid w:val="006A409C"/>
    <w:rsid w:val="006B402E"/>
    <w:rsid w:val="006B4CBD"/>
    <w:rsid w:val="006B5EA9"/>
    <w:rsid w:val="006B6486"/>
    <w:rsid w:val="006B688F"/>
    <w:rsid w:val="006C2796"/>
    <w:rsid w:val="006C419A"/>
    <w:rsid w:val="006D18AD"/>
    <w:rsid w:val="006D4B69"/>
    <w:rsid w:val="006E0998"/>
    <w:rsid w:val="006E2D6A"/>
    <w:rsid w:val="006E6646"/>
    <w:rsid w:val="006F37C6"/>
    <w:rsid w:val="006F45F9"/>
    <w:rsid w:val="007016B0"/>
    <w:rsid w:val="00703EB1"/>
    <w:rsid w:val="007154DD"/>
    <w:rsid w:val="007264BF"/>
    <w:rsid w:val="00730291"/>
    <w:rsid w:val="00730F03"/>
    <w:rsid w:val="00742180"/>
    <w:rsid w:val="00750A92"/>
    <w:rsid w:val="0078196C"/>
    <w:rsid w:val="00782332"/>
    <w:rsid w:val="007831CC"/>
    <w:rsid w:val="00792C3E"/>
    <w:rsid w:val="00792D2E"/>
    <w:rsid w:val="0079604F"/>
    <w:rsid w:val="00796525"/>
    <w:rsid w:val="00797396"/>
    <w:rsid w:val="007A2DBD"/>
    <w:rsid w:val="007A44CE"/>
    <w:rsid w:val="007B0CF0"/>
    <w:rsid w:val="007B0F2E"/>
    <w:rsid w:val="007C52A5"/>
    <w:rsid w:val="007C5B2F"/>
    <w:rsid w:val="007D3337"/>
    <w:rsid w:val="007D6808"/>
    <w:rsid w:val="007D707C"/>
    <w:rsid w:val="007E1890"/>
    <w:rsid w:val="007E7651"/>
    <w:rsid w:val="007F1419"/>
    <w:rsid w:val="007F31EE"/>
    <w:rsid w:val="0080497A"/>
    <w:rsid w:val="00814B82"/>
    <w:rsid w:val="00815109"/>
    <w:rsid w:val="00822411"/>
    <w:rsid w:val="00823698"/>
    <w:rsid w:val="00825B60"/>
    <w:rsid w:val="00832B91"/>
    <w:rsid w:val="00832C57"/>
    <w:rsid w:val="008330EB"/>
    <w:rsid w:val="008409A1"/>
    <w:rsid w:val="008427D7"/>
    <w:rsid w:val="008455D8"/>
    <w:rsid w:val="00845A45"/>
    <w:rsid w:val="008508DC"/>
    <w:rsid w:val="008509C5"/>
    <w:rsid w:val="00854CC5"/>
    <w:rsid w:val="00873729"/>
    <w:rsid w:val="00877DA0"/>
    <w:rsid w:val="00884211"/>
    <w:rsid w:val="008874A9"/>
    <w:rsid w:val="00893AED"/>
    <w:rsid w:val="00893D9C"/>
    <w:rsid w:val="008B07F5"/>
    <w:rsid w:val="008B172A"/>
    <w:rsid w:val="008B2178"/>
    <w:rsid w:val="008B2870"/>
    <w:rsid w:val="008B5CF0"/>
    <w:rsid w:val="008C4161"/>
    <w:rsid w:val="008C633B"/>
    <w:rsid w:val="008E331C"/>
    <w:rsid w:val="008E3752"/>
    <w:rsid w:val="008E5BDF"/>
    <w:rsid w:val="008F3609"/>
    <w:rsid w:val="00903D1F"/>
    <w:rsid w:val="009102CF"/>
    <w:rsid w:val="00911B8E"/>
    <w:rsid w:val="0091244C"/>
    <w:rsid w:val="00915B6F"/>
    <w:rsid w:val="00916C29"/>
    <w:rsid w:val="0093285E"/>
    <w:rsid w:val="0093286D"/>
    <w:rsid w:val="009347CC"/>
    <w:rsid w:val="00956A0F"/>
    <w:rsid w:val="00956E2C"/>
    <w:rsid w:val="00957C13"/>
    <w:rsid w:val="00964046"/>
    <w:rsid w:val="00970035"/>
    <w:rsid w:val="00971D62"/>
    <w:rsid w:val="009846F6"/>
    <w:rsid w:val="009966DB"/>
    <w:rsid w:val="0099682A"/>
    <w:rsid w:val="009B0B7F"/>
    <w:rsid w:val="009C4C4F"/>
    <w:rsid w:val="009E7976"/>
    <w:rsid w:val="009F30A9"/>
    <w:rsid w:val="00A067A9"/>
    <w:rsid w:val="00A20D75"/>
    <w:rsid w:val="00A33726"/>
    <w:rsid w:val="00A34A66"/>
    <w:rsid w:val="00A51B11"/>
    <w:rsid w:val="00A659C9"/>
    <w:rsid w:val="00A70A3D"/>
    <w:rsid w:val="00A7317F"/>
    <w:rsid w:val="00A7343B"/>
    <w:rsid w:val="00A90874"/>
    <w:rsid w:val="00AA220D"/>
    <w:rsid w:val="00AB09BE"/>
    <w:rsid w:val="00AB0A0E"/>
    <w:rsid w:val="00AB6EFD"/>
    <w:rsid w:val="00AE3785"/>
    <w:rsid w:val="00AE6829"/>
    <w:rsid w:val="00AF03F4"/>
    <w:rsid w:val="00AF1959"/>
    <w:rsid w:val="00AF5083"/>
    <w:rsid w:val="00AF7275"/>
    <w:rsid w:val="00AF759D"/>
    <w:rsid w:val="00B12BF4"/>
    <w:rsid w:val="00B2732E"/>
    <w:rsid w:val="00B31A7D"/>
    <w:rsid w:val="00B41D79"/>
    <w:rsid w:val="00B46199"/>
    <w:rsid w:val="00B56394"/>
    <w:rsid w:val="00B67090"/>
    <w:rsid w:val="00B74A35"/>
    <w:rsid w:val="00B910BE"/>
    <w:rsid w:val="00BA155F"/>
    <w:rsid w:val="00BA276B"/>
    <w:rsid w:val="00BA2982"/>
    <w:rsid w:val="00BB3523"/>
    <w:rsid w:val="00BC43BE"/>
    <w:rsid w:val="00BC7669"/>
    <w:rsid w:val="00BD34B8"/>
    <w:rsid w:val="00BD5E81"/>
    <w:rsid w:val="00BE142E"/>
    <w:rsid w:val="00BE49D8"/>
    <w:rsid w:val="00BF0165"/>
    <w:rsid w:val="00BF2644"/>
    <w:rsid w:val="00BF755E"/>
    <w:rsid w:val="00C1782E"/>
    <w:rsid w:val="00C211A8"/>
    <w:rsid w:val="00C27D91"/>
    <w:rsid w:val="00C42FEA"/>
    <w:rsid w:val="00C4515C"/>
    <w:rsid w:val="00C546F2"/>
    <w:rsid w:val="00C562F2"/>
    <w:rsid w:val="00C60188"/>
    <w:rsid w:val="00C7330F"/>
    <w:rsid w:val="00C73429"/>
    <w:rsid w:val="00C75A4D"/>
    <w:rsid w:val="00C8131A"/>
    <w:rsid w:val="00C84BA1"/>
    <w:rsid w:val="00C8639D"/>
    <w:rsid w:val="00C86611"/>
    <w:rsid w:val="00C906E0"/>
    <w:rsid w:val="00C960A4"/>
    <w:rsid w:val="00CA0CA3"/>
    <w:rsid w:val="00CA23B0"/>
    <w:rsid w:val="00CB12C9"/>
    <w:rsid w:val="00CD4A42"/>
    <w:rsid w:val="00CE4C0D"/>
    <w:rsid w:val="00CF5F41"/>
    <w:rsid w:val="00D01345"/>
    <w:rsid w:val="00D05E1B"/>
    <w:rsid w:val="00D16CEF"/>
    <w:rsid w:val="00D20371"/>
    <w:rsid w:val="00D2165B"/>
    <w:rsid w:val="00D23A1D"/>
    <w:rsid w:val="00D243C8"/>
    <w:rsid w:val="00D40F2E"/>
    <w:rsid w:val="00D43C5C"/>
    <w:rsid w:val="00D53DB9"/>
    <w:rsid w:val="00D54556"/>
    <w:rsid w:val="00D57199"/>
    <w:rsid w:val="00D61AFD"/>
    <w:rsid w:val="00D65000"/>
    <w:rsid w:val="00D6614A"/>
    <w:rsid w:val="00D67655"/>
    <w:rsid w:val="00D86914"/>
    <w:rsid w:val="00D95231"/>
    <w:rsid w:val="00DA0035"/>
    <w:rsid w:val="00DA40CD"/>
    <w:rsid w:val="00DB5158"/>
    <w:rsid w:val="00DB5F04"/>
    <w:rsid w:val="00DC1FC1"/>
    <w:rsid w:val="00DC4D03"/>
    <w:rsid w:val="00DD5282"/>
    <w:rsid w:val="00DE3B6C"/>
    <w:rsid w:val="00DF267A"/>
    <w:rsid w:val="00DF4BD1"/>
    <w:rsid w:val="00E05621"/>
    <w:rsid w:val="00E10DB3"/>
    <w:rsid w:val="00E12BFC"/>
    <w:rsid w:val="00E14827"/>
    <w:rsid w:val="00E217A4"/>
    <w:rsid w:val="00E230EC"/>
    <w:rsid w:val="00E244B6"/>
    <w:rsid w:val="00E2758E"/>
    <w:rsid w:val="00E343EE"/>
    <w:rsid w:val="00E52AC9"/>
    <w:rsid w:val="00E52DE3"/>
    <w:rsid w:val="00E55974"/>
    <w:rsid w:val="00E629F0"/>
    <w:rsid w:val="00E63439"/>
    <w:rsid w:val="00E71211"/>
    <w:rsid w:val="00E72713"/>
    <w:rsid w:val="00E74238"/>
    <w:rsid w:val="00E769ED"/>
    <w:rsid w:val="00E77668"/>
    <w:rsid w:val="00E819F5"/>
    <w:rsid w:val="00E81F7B"/>
    <w:rsid w:val="00E9010C"/>
    <w:rsid w:val="00E93AEB"/>
    <w:rsid w:val="00E961D6"/>
    <w:rsid w:val="00E96729"/>
    <w:rsid w:val="00E96AFA"/>
    <w:rsid w:val="00EA25C3"/>
    <w:rsid w:val="00EB3444"/>
    <w:rsid w:val="00EB4CD5"/>
    <w:rsid w:val="00EC73BC"/>
    <w:rsid w:val="00EC7E98"/>
    <w:rsid w:val="00EE26A2"/>
    <w:rsid w:val="00EE4FBC"/>
    <w:rsid w:val="00EF2EE1"/>
    <w:rsid w:val="00F01536"/>
    <w:rsid w:val="00F0569C"/>
    <w:rsid w:val="00F07DBF"/>
    <w:rsid w:val="00F11BE2"/>
    <w:rsid w:val="00F13F35"/>
    <w:rsid w:val="00F15084"/>
    <w:rsid w:val="00F21587"/>
    <w:rsid w:val="00F302AF"/>
    <w:rsid w:val="00F33D96"/>
    <w:rsid w:val="00F4361E"/>
    <w:rsid w:val="00F45E7C"/>
    <w:rsid w:val="00F4771A"/>
    <w:rsid w:val="00F5022A"/>
    <w:rsid w:val="00F6742F"/>
    <w:rsid w:val="00F7381A"/>
    <w:rsid w:val="00F805E0"/>
    <w:rsid w:val="00F814DE"/>
    <w:rsid w:val="00F84332"/>
    <w:rsid w:val="00F84727"/>
    <w:rsid w:val="00F95995"/>
    <w:rsid w:val="00F95B31"/>
    <w:rsid w:val="00F97277"/>
    <w:rsid w:val="00FB0C95"/>
    <w:rsid w:val="00FD3564"/>
    <w:rsid w:val="00FD379F"/>
    <w:rsid w:val="00FD3824"/>
    <w:rsid w:val="00FD48F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3E8ED7D0"/>
  <w15:docId w15:val="{5CF10039-4D08-4540-8F0D-FB36B8B3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3444"/>
    <w:pPr>
      <w:spacing w:after="0" w:line="240" w:lineRule="atLeast"/>
    </w:pPr>
    <w:rPr>
      <w:rFonts w:ascii="Verdana" w:hAnsi="Verdana"/>
      <w:sz w:val="18"/>
    </w:rPr>
  </w:style>
  <w:style w:type="paragraph" w:styleId="Overskrift1">
    <w:name w:val="heading 1"/>
    <w:basedOn w:val="Normal"/>
    <w:next w:val="Normal"/>
    <w:link w:val="Overskrift1Tegn"/>
    <w:uiPriority w:val="9"/>
    <w:qFormat/>
    <w:rsid w:val="00EB3444"/>
    <w:pPr>
      <w:keepNext/>
      <w:keepLines/>
      <w:spacing w:line="220" w:lineRule="atLeast"/>
      <w:outlineLvl w:val="0"/>
    </w:pPr>
    <w:rPr>
      <w:rFonts w:eastAsiaTheme="majorEastAsia" w:cstheme="majorBidi"/>
      <w:b/>
      <w:bCs/>
      <w:color w:val="00375E"/>
      <w:sz w:val="20"/>
      <w:szCs w:val="28"/>
    </w:rPr>
  </w:style>
  <w:style w:type="paragraph" w:styleId="Overskrift2">
    <w:name w:val="heading 2"/>
    <w:basedOn w:val="Normal"/>
    <w:next w:val="Normal"/>
    <w:link w:val="Overskrift2Tegn"/>
    <w:uiPriority w:val="9"/>
    <w:semiHidden/>
    <w:unhideWhenUsed/>
    <w:rsid w:val="00EB3444"/>
    <w:pPr>
      <w:keepNext/>
      <w:keepLines/>
      <w:spacing w:after="200" w:line="240" w:lineRule="auto"/>
      <w:outlineLvl w:val="1"/>
    </w:pPr>
    <w:rPr>
      <w:rFonts w:eastAsiaTheme="majorEastAsia" w:cstheme="majorBidi"/>
      <w:bCs/>
      <w:sz w:val="16"/>
      <w:szCs w:val="26"/>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EB3444"/>
    <w:pPr>
      <w:tabs>
        <w:tab w:val="center" w:pos="4819"/>
        <w:tab w:val="right" w:pos="9638"/>
      </w:tabs>
      <w:spacing w:line="240" w:lineRule="auto"/>
    </w:pPr>
    <w:rPr>
      <w:sz w:val="16"/>
    </w:rPr>
  </w:style>
  <w:style w:type="character" w:customStyle="1" w:styleId="SidehovedTegn">
    <w:name w:val="Sidehoved Tegn"/>
    <w:basedOn w:val="Standardskrifttypeiafsnit"/>
    <w:link w:val="Sidehoved"/>
    <w:uiPriority w:val="99"/>
    <w:rsid w:val="00EB3444"/>
    <w:rPr>
      <w:rFonts w:ascii="Verdana" w:hAnsi="Verdana"/>
      <w:sz w:val="16"/>
    </w:rPr>
  </w:style>
  <w:style w:type="paragraph" w:styleId="Sidefod">
    <w:name w:val="footer"/>
    <w:basedOn w:val="Normal"/>
    <w:link w:val="SidefodTegn"/>
    <w:uiPriority w:val="99"/>
    <w:unhideWhenUsed/>
    <w:rsid w:val="00EB3444"/>
    <w:pPr>
      <w:tabs>
        <w:tab w:val="center" w:pos="4819"/>
        <w:tab w:val="right" w:pos="9638"/>
      </w:tabs>
      <w:spacing w:line="240" w:lineRule="auto"/>
    </w:pPr>
    <w:rPr>
      <w:sz w:val="16"/>
    </w:rPr>
  </w:style>
  <w:style w:type="character" w:customStyle="1" w:styleId="SidefodTegn">
    <w:name w:val="Sidefod Tegn"/>
    <w:basedOn w:val="Standardskrifttypeiafsnit"/>
    <w:link w:val="Sidefod"/>
    <w:uiPriority w:val="99"/>
    <w:rsid w:val="00EB3444"/>
    <w:rPr>
      <w:rFonts w:ascii="Verdana" w:hAnsi="Verdana"/>
      <w:sz w:val="16"/>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EB3444"/>
    <w:rPr>
      <w:rFonts w:ascii="Verdana" w:eastAsiaTheme="majorEastAsia" w:hAnsi="Verdana" w:cstheme="majorBidi"/>
      <w:b/>
      <w:bCs/>
      <w:color w:val="00375E"/>
      <w:sz w:val="20"/>
      <w:szCs w:val="28"/>
    </w:rPr>
  </w:style>
  <w:style w:type="paragraph" w:customStyle="1" w:styleId="Sender">
    <w:name w:val="Sender"/>
    <w:basedOn w:val="Normal"/>
    <w:link w:val="SenderTegn"/>
    <w:rsid w:val="00EB3444"/>
    <w:pPr>
      <w:spacing w:line="280" w:lineRule="atLeast"/>
    </w:pPr>
    <w:rPr>
      <w:sz w:val="16"/>
    </w:rPr>
  </w:style>
  <w:style w:type="character" w:customStyle="1" w:styleId="Overskrift2Tegn">
    <w:name w:val="Overskrift 2 Tegn"/>
    <w:basedOn w:val="Standardskrifttypeiafsnit"/>
    <w:link w:val="Overskrift2"/>
    <w:uiPriority w:val="9"/>
    <w:semiHidden/>
    <w:rsid w:val="00EB3444"/>
    <w:rPr>
      <w:rFonts w:ascii="Verdana" w:eastAsiaTheme="majorEastAsia" w:hAnsi="Verdana" w:cstheme="majorBidi"/>
      <w:bCs/>
      <w:sz w:val="16"/>
      <w:szCs w:val="26"/>
      <w:u w:val="single"/>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ocumentDate">
    <w:name w:val="DocumentDate"/>
    <w:basedOn w:val="Sender"/>
    <w:link w:val="DocumentDateChar"/>
    <w:rsid w:val="00F33D96"/>
    <w:rPr>
      <w:i/>
      <w:sz w:val="20"/>
    </w:rPr>
  </w:style>
  <w:style w:type="paragraph" w:customStyle="1" w:styleId="SenderDepartment">
    <w:name w:val="SenderDepartment"/>
    <w:basedOn w:val="Sender"/>
    <w:link w:val="SenderDepartmentTegn"/>
    <w:rsid w:val="00E819F5"/>
    <w:rPr>
      <w:b/>
      <w:sz w:val="20"/>
    </w:rPr>
  </w:style>
  <w:style w:type="paragraph" w:customStyle="1" w:styleId="SenderPrefix">
    <w:name w:val="SenderPrefix"/>
    <w:basedOn w:val="Sender"/>
    <w:link w:val="SenderPrefixTegn"/>
    <w:rsid w:val="00F33D96"/>
    <w:rPr>
      <w:b/>
    </w:rPr>
  </w:style>
  <w:style w:type="character" w:customStyle="1" w:styleId="SenderTegn">
    <w:name w:val="Sender Tegn"/>
    <w:basedOn w:val="Standardskrifttypeiafsnit"/>
    <w:link w:val="Sender"/>
    <w:rsid w:val="00EB3444"/>
    <w:rPr>
      <w:rFonts w:ascii="Verdana" w:hAnsi="Verdana"/>
      <w:sz w:val="16"/>
    </w:rPr>
  </w:style>
  <w:style w:type="character" w:customStyle="1" w:styleId="DocumentDateChar">
    <w:name w:val="DocumentDate Char"/>
    <w:basedOn w:val="SenderTegn"/>
    <w:link w:val="DocumentDate"/>
    <w:rsid w:val="00F33D96"/>
    <w:rPr>
      <w:rFonts w:ascii="Georgia" w:hAnsi="Georgia"/>
      <w:i/>
      <w:sz w:val="20"/>
    </w:rPr>
  </w:style>
  <w:style w:type="character" w:customStyle="1" w:styleId="SenderDepartmentTegn">
    <w:name w:val="SenderDepartment Tegn"/>
    <w:basedOn w:val="DocumentDateChar"/>
    <w:link w:val="SenderDepartment"/>
    <w:rsid w:val="00E819F5"/>
    <w:rPr>
      <w:rFonts w:ascii="Georgia" w:hAnsi="Georgia"/>
      <w:b/>
      <w:i w:val="0"/>
      <w:sz w:val="20"/>
      <w:lang w:val="en-GB"/>
    </w:rPr>
  </w:style>
  <w:style w:type="character" w:customStyle="1" w:styleId="SenderPrefixTegn">
    <w:name w:val="SenderPrefix Tegn"/>
    <w:basedOn w:val="SenderTegn"/>
    <w:link w:val="SenderPrefix"/>
    <w:rsid w:val="00F33D96"/>
    <w:rPr>
      <w:rFonts w:ascii="Georgia" w:hAnsi="Georgia"/>
      <w:b/>
      <w:sz w:val="16"/>
    </w:rPr>
  </w:style>
  <w:style w:type="paragraph" w:customStyle="1" w:styleId="NormalFed">
    <w:name w:val="NormalFed"/>
    <w:basedOn w:val="Normal"/>
    <w:link w:val="NormalFedTegn"/>
    <w:rsid w:val="00EB3444"/>
    <w:pPr>
      <w:spacing w:line="220" w:lineRule="atLeast"/>
    </w:pPr>
    <w:rPr>
      <w:b/>
      <w:sz w:val="16"/>
    </w:rPr>
  </w:style>
  <w:style w:type="paragraph" w:customStyle="1" w:styleId="NormalFedBlaa">
    <w:name w:val="NormalFedBlaa"/>
    <w:basedOn w:val="NormalFed"/>
    <w:next w:val="Normal"/>
    <w:rsid w:val="000E4435"/>
    <w:rPr>
      <w:color w:val="00375E"/>
    </w:rPr>
  </w:style>
  <w:style w:type="paragraph" w:customStyle="1" w:styleId="VHBlok">
    <w:name w:val="VHBlok"/>
    <w:basedOn w:val="Normal"/>
    <w:link w:val="VHBlokTegn"/>
    <w:rsid w:val="00EB3444"/>
    <w:pPr>
      <w:tabs>
        <w:tab w:val="left" w:pos="284"/>
      </w:tabs>
      <w:spacing w:line="220" w:lineRule="atLeast"/>
    </w:pPr>
    <w:rPr>
      <w:sz w:val="16"/>
    </w:rPr>
  </w:style>
  <w:style w:type="paragraph" w:customStyle="1" w:styleId="NormalBlaa">
    <w:name w:val="NormalBlaa"/>
    <w:basedOn w:val="Normal"/>
    <w:rsid w:val="00EB3444"/>
    <w:pPr>
      <w:spacing w:line="220" w:lineRule="atLeast"/>
    </w:pPr>
    <w:rPr>
      <w:color w:val="00375E"/>
      <w:sz w:val="16"/>
    </w:rPr>
  </w:style>
  <w:style w:type="paragraph" w:customStyle="1" w:styleId="VHBlokFed">
    <w:name w:val="VHBlokFed"/>
    <w:basedOn w:val="VHBlok"/>
    <w:next w:val="VHBlok"/>
    <w:link w:val="VHBlokFedTegn"/>
    <w:rsid w:val="00395313"/>
    <w:rPr>
      <w:b/>
    </w:rPr>
  </w:style>
  <w:style w:type="character" w:customStyle="1" w:styleId="NormalFedTegn">
    <w:name w:val="NormalFed Tegn"/>
    <w:basedOn w:val="Standardskrifttypeiafsnit"/>
    <w:link w:val="NormalFed"/>
    <w:rsid w:val="00EB3444"/>
    <w:rPr>
      <w:rFonts w:ascii="Verdana" w:hAnsi="Verdana"/>
      <w:b/>
      <w:sz w:val="16"/>
    </w:rPr>
  </w:style>
  <w:style w:type="character" w:customStyle="1" w:styleId="VHBlokTegn">
    <w:name w:val="VHBlok Tegn"/>
    <w:basedOn w:val="Standardskrifttypeiafsnit"/>
    <w:link w:val="VHBlok"/>
    <w:rsid w:val="00EB3444"/>
    <w:rPr>
      <w:rFonts w:ascii="Verdana" w:hAnsi="Verdana"/>
      <w:sz w:val="16"/>
    </w:rPr>
  </w:style>
  <w:style w:type="character" w:customStyle="1" w:styleId="VHBlokFedTegn">
    <w:name w:val="VHBlokFed Tegn"/>
    <w:basedOn w:val="VHBlokTegn"/>
    <w:link w:val="VHBlokFed"/>
    <w:rsid w:val="00395313"/>
    <w:rPr>
      <w:rFonts w:ascii="Verdana" w:hAnsi="Verdana"/>
      <w:b/>
      <w:sz w:val="16"/>
    </w:rPr>
  </w:style>
  <w:style w:type="paragraph" w:customStyle="1" w:styleId="Ekstranormal">
    <w:name w:val="Ekstra normal"/>
    <w:basedOn w:val="Normal"/>
    <w:rsid w:val="00EB3444"/>
  </w:style>
  <w:style w:type="character" w:styleId="Hyperlink">
    <w:name w:val="Hyperlink"/>
    <w:basedOn w:val="Standardskrifttypeiafsnit"/>
    <w:uiPriority w:val="99"/>
    <w:semiHidden/>
    <w:unhideWhenUsed/>
    <w:rsid w:val="00D952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81831">
      <w:bodyDiv w:val="1"/>
      <w:marLeft w:val="0"/>
      <w:marRight w:val="0"/>
      <w:marTop w:val="0"/>
      <w:marBottom w:val="0"/>
      <w:divBdr>
        <w:top w:val="none" w:sz="0" w:space="0" w:color="auto"/>
        <w:left w:val="none" w:sz="0" w:space="0" w:color="auto"/>
        <w:bottom w:val="none" w:sz="0" w:space="0" w:color="auto"/>
        <w:right w:val="none" w:sz="0" w:space="0" w:color="auto"/>
      </w:divBdr>
    </w:div>
    <w:div w:id="90776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687B8-CB82-49FA-83D7-0B06A879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1109</Words>
  <Characters>6769</Characters>
  <Application>Microsoft Office Word</Application>
  <DocSecurity>0</DocSecurity>
  <PresentationFormat/>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Aaskov Kold</dc:creator>
  <cp:keywords/>
  <dc:description/>
  <cp:lastModifiedBy>Kontorvogn1</cp:lastModifiedBy>
  <cp:revision>2</cp:revision>
  <cp:lastPrinted>2016-08-17T13:08:00Z</cp:lastPrinted>
  <dcterms:created xsi:type="dcterms:W3CDTF">2016-08-18T08:02:00Z</dcterms:created>
  <dcterms:modified xsi:type="dcterms:W3CDTF">2016-08-18T08:02:00Z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{BE62180B-4E11-478C-9B89-6FC2DCBF0145}</vt:lpwstr>
  </property>
</Properties>
</file>